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CA0FD" w14:textId="77777777" w:rsidR="004041DD" w:rsidRDefault="004041DD"/>
    <w:p w14:paraId="7762FCE3" w14:textId="75A67165" w:rsidR="004041DD" w:rsidRPr="00107615" w:rsidRDefault="00107615" w:rsidP="00107615">
      <w:pPr>
        <w:spacing w:after="120" w:line="240" w:lineRule="auto"/>
        <w:jc w:val="center"/>
        <w:rPr>
          <w:b/>
          <w:bCs/>
          <w:caps/>
          <w:color w:val="44546A" w:themeColor="text2"/>
        </w:rPr>
      </w:pPr>
      <w:r w:rsidRPr="00107615">
        <w:rPr>
          <w:b/>
          <w:bCs/>
          <w:caps/>
          <w:color w:val="44546A" w:themeColor="text2"/>
        </w:rPr>
        <w:t>STARAQS</w:t>
      </w:r>
    </w:p>
    <w:p w14:paraId="580F9120" w14:textId="77777777" w:rsidR="00107615" w:rsidRPr="00107615" w:rsidRDefault="00107615" w:rsidP="00107615">
      <w:pPr>
        <w:spacing w:after="120" w:line="240" w:lineRule="auto"/>
        <w:jc w:val="center"/>
        <w:rPr>
          <w:b/>
          <w:bCs/>
          <w:caps/>
          <w:color w:val="44546A" w:themeColor="text2"/>
        </w:rPr>
      </w:pPr>
      <w:r w:rsidRPr="00107615">
        <w:rPr>
          <w:b/>
          <w:bCs/>
          <w:caps/>
          <w:color w:val="44546A" w:themeColor="text2"/>
        </w:rPr>
        <w:t>Association régie par la loi du 1 er juillet 1901</w:t>
      </w:r>
    </w:p>
    <w:p w14:paraId="683F6D23" w14:textId="77777777" w:rsidR="00107615" w:rsidRPr="00107615" w:rsidRDefault="00107615" w:rsidP="00107615">
      <w:pPr>
        <w:spacing w:after="120" w:line="240" w:lineRule="auto"/>
        <w:jc w:val="center"/>
        <w:rPr>
          <w:b/>
          <w:bCs/>
          <w:caps/>
          <w:color w:val="44546A" w:themeColor="text2"/>
        </w:rPr>
      </w:pPr>
      <w:r w:rsidRPr="00107615">
        <w:rPr>
          <w:b/>
          <w:bCs/>
          <w:caps/>
          <w:color w:val="44546A" w:themeColor="text2"/>
        </w:rPr>
        <w:t>Siège social : 10, rue de l’Isly - 75008 Paris</w:t>
      </w:r>
    </w:p>
    <w:p w14:paraId="79DBC576" w14:textId="2E89F8CE" w:rsidR="00107615" w:rsidRPr="00107615" w:rsidRDefault="00107615" w:rsidP="00107615">
      <w:pPr>
        <w:pBdr>
          <w:bottom w:val="single" w:sz="4" w:space="1" w:color="auto"/>
        </w:pBdr>
        <w:spacing w:after="120" w:line="240" w:lineRule="auto"/>
        <w:jc w:val="center"/>
        <w:rPr>
          <w:b/>
          <w:bCs/>
          <w:caps/>
          <w:color w:val="44546A" w:themeColor="text2"/>
        </w:rPr>
      </w:pPr>
      <w:r w:rsidRPr="00107615">
        <w:rPr>
          <w:b/>
          <w:bCs/>
          <w:caps/>
          <w:color w:val="44546A" w:themeColor="text2"/>
        </w:rPr>
        <w:t>SIREN 813 158 623</w:t>
      </w:r>
    </w:p>
    <w:p w14:paraId="6171A04F" w14:textId="77777777" w:rsidR="00107615" w:rsidRDefault="00107615"/>
    <w:p w14:paraId="648FB8C8" w14:textId="4C68AEE7" w:rsidR="00107615" w:rsidRPr="00107615" w:rsidRDefault="00107615" w:rsidP="00107615">
      <w:pPr>
        <w:jc w:val="center"/>
        <w:rPr>
          <w:b/>
          <w:bCs/>
          <w:color w:val="4472C4" w:themeColor="accent1"/>
          <w:sz w:val="32"/>
          <w:szCs w:val="32"/>
        </w:rPr>
      </w:pPr>
      <w:r w:rsidRPr="00107615">
        <w:rPr>
          <w:b/>
          <w:bCs/>
          <w:color w:val="4472C4" w:themeColor="accent1"/>
          <w:sz w:val="32"/>
          <w:szCs w:val="32"/>
        </w:rPr>
        <w:t>Procès</w:t>
      </w:r>
      <w:r w:rsidR="00262C0D">
        <w:rPr>
          <w:b/>
          <w:bCs/>
          <w:color w:val="4472C4" w:themeColor="accent1"/>
          <w:sz w:val="32"/>
          <w:szCs w:val="32"/>
        </w:rPr>
        <w:t>-</w:t>
      </w:r>
      <w:r w:rsidRPr="00107615">
        <w:rPr>
          <w:b/>
          <w:bCs/>
          <w:color w:val="4472C4" w:themeColor="accent1"/>
          <w:sz w:val="32"/>
          <w:szCs w:val="32"/>
        </w:rPr>
        <w:t>Verbal du Conseil d’Administration</w:t>
      </w:r>
    </w:p>
    <w:p w14:paraId="365B4596" w14:textId="2F55C415" w:rsidR="00107615" w:rsidRPr="00107615" w:rsidRDefault="00107615" w:rsidP="00107615">
      <w:pPr>
        <w:jc w:val="center"/>
        <w:rPr>
          <w:b/>
          <w:bCs/>
          <w:color w:val="4472C4" w:themeColor="accent1"/>
          <w:sz w:val="32"/>
          <w:szCs w:val="32"/>
        </w:rPr>
      </w:pPr>
      <w:r w:rsidRPr="00107615">
        <w:rPr>
          <w:b/>
          <w:bCs/>
          <w:color w:val="4472C4" w:themeColor="accent1"/>
          <w:sz w:val="32"/>
          <w:szCs w:val="32"/>
        </w:rPr>
        <w:t>Du : 2 Août 2023</w:t>
      </w:r>
    </w:p>
    <w:p w14:paraId="053E3204" w14:textId="77777777" w:rsidR="00107615" w:rsidRDefault="00107615"/>
    <w:p w14:paraId="6E5AAB30" w14:textId="11F2B351" w:rsidR="00A4158C" w:rsidRDefault="00A4158C"/>
    <w:p w14:paraId="006281EE" w14:textId="77777777" w:rsidR="00C368D8" w:rsidRPr="004041DD" w:rsidRDefault="00C368D8">
      <w:pPr>
        <w:rPr>
          <w:b/>
          <w:bCs/>
        </w:rPr>
      </w:pPr>
      <w:r w:rsidRPr="004041DD">
        <w:rPr>
          <w:b/>
          <w:bCs/>
        </w:rPr>
        <w:t xml:space="preserve">Présents : </w:t>
      </w:r>
    </w:p>
    <w:p w14:paraId="1F9864D8" w14:textId="1259A96F" w:rsidR="00107615" w:rsidRDefault="00107615" w:rsidP="00107615">
      <w:pPr>
        <w:pStyle w:val="Paragraphedeliste"/>
        <w:numPr>
          <w:ilvl w:val="0"/>
          <w:numId w:val="4"/>
        </w:numPr>
      </w:pPr>
      <w:r>
        <w:t>Frédéric BEAUSSIER</w:t>
      </w:r>
    </w:p>
    <w:p w14:paraId="430AC3FD" w14:textId="0F1123D5" w:rsidR="00107615" w:rsidRDefault="00107615" w:rsidP="00107615">
      <w:pPr>
        <w:pStyle w:val="Paragraphedeliste"/>
        <w:numPr>
          <w:ilvl w:val="0"/>
          <w:numId w:val="4"/>
        </w:numPr>
      </w:pPr>
      <w:r>
        <w:t>Henri BONFAIT</w:t>
      </w:r>
    </w:p>
    <w:p w14:paraId="3BF70896" w14:textId="18ACE5FF" w:rsidR="00107615" w:rsidRDefault="00107615" w:rsidP="00107615">
      <w:pPr>
        <w:pStyle w:val="Paragraphedeliste"/>
        <w:numPr>
          <w:ilvl w:val="0"/>
          <w:numId w:val="4"/>
        </w:numPr>
      </w:pPr>
      <w:r>
        <w:t>Julien PRIM</w:t>
      </w:r>
    </w:p>
    <w:p w14:paraId="6D4D7FFC" w14:textId="6DF9519B" w:rsidR="00107615" w:rsidRDefault="00107615" w:rsidP="00107615">
      <w:pPr>
        <w:pStyle w:val="Paragraphedeliste"/>
        <w:numPr>
          <w:ilvl w:val="0"/>
          <w:numId w:val="4"/>
        </w:numPr>
      </w:pPr>
      <w:r>
        <w:t>Marc PRUSKI</w:t>
      </w:r>
    </w:p>
    <w:p w14:paraId="1AE53484" w14:textId="10BC9C33" w:rsidR="00C368D8" w:rsidRDefault="00C368D8" w:rsidP="00107615">
      <w:pPr>
        <w:pStyle w:val="Paragraphedeliste"/>
        <w:numPr>
          <w:ilvl w:val="0"/>
          <w:numId w:val="4"/>
        </w:numPr>
      </w:pPr>
      <w:r>
        <w:t xml:space="preserve">Louise WOLF </w:t>
      </w:r>
    </w:p>
    <w:p w14:paraId="1A9921A7" w14:textId="783B19AE" w:rsidR="004041DD" w:rsidRPr="00107615" w:rsidRDefault="004041DD">
      <w:pPr>
        <w:rPr>
          <w:b/>
          <w:bCs/>
        </w:rPr>
      </w:pPr>
      <w:r w:rsidRPr="00107615">
        <w:rPr>
          <w:b/>
          <w:bCs/>
        </w:rPr>
        <w:t>Pouvoir :</w:t>
      </w:r>
    </w:p>
    <w:p w14:paraId="760D9452" w14:textId="5649F7DC" w:rsidR="00260D6C" w:rsidRDefault="00260D6C" w:rsidP="00107615">
      <w:pPr>
        <w:pStyle w:val="Paragraphedeliste"/>
        <w:numPr>
          <w:ilvl w:val="0"/>
          <w:numId w:val="5"/>
        </w:numPr>
      </w:pPr>
      <w:r>
        <w:t>1 pouvoir donné par S</w:t>
      </w:r>
      <w:r w:rsidR="00107615">
        <w:t>ophie</w:t>
      </w:r>
      <w:r>
        <w:t xml:space="preserve"> FEDY à Henri BONFAIT.</w:t>
      </w:r>
    </w:p>
    <w:p w14:paraId="733BA4D7" w14:textId="77777777" w:rsidR="004041DD" w:rsidRPr="00107615" w:rsidRDefault="00260D6C">
      <w:pPr>
        <w:rPr>
          <w:b/>
          <w:bCs/>
        </w:rPr>
      </w:pPr>
      <w:r w:rsidRPr="00107615">
        <w:rPr>
          <w:b/>
          <w:bCs/>
        </w:rPr>
        <w:t xml:space="preserve">Personnes excusées : </w:t>
      </w:r>
    </w:p>
    <w:p w14:paraId="0FCED83D" w14:textId="68A3F725" w:rsidR="004041DD" w:rsidRDefault="00260D6C" w:rsidP="00107615">
      <w:pPr>
        <w:pStyle w:val="Paragraphedeliste"/>
        <w:numPr>
          <w:ilvl w:val="0"/>
          <w:numId w:val="5"/>
        </w:numPr>
      </w:pPr>
      <w:proofErr w:type="spellStart"/>
      <w:r>
        <w:t>Dunia</w:t>
      </w:r>
      <w:proofErr w:type="spellEnd"/>
      <w:r>
        <w:t xml:space="preserve"> M</w:t>
      </w:r>
      <w:r w:rsidR="00107615">
        <w:t>UTABESHA</w:t>
      </w:r>
    </w:p>
    <w:p w14:paraId="7ED02C5C" w14:textId="53086EE2" w:rsidR="00260D6C" w:rsidRDefault="00260D6C" w:rsidP="00107615">
      <w:pPr>
        <w:pStyle w:val="Paragraphedeliste"/>
        <w:numPr>
          <w:ilvl w:val="0"/>
          <w:numId w:val="5"/>
        </w:numPr>
      </w:pPr>
      <w:r>
        <w:t xml:space="preserve">Ivana </w:t>
      </w:r>
      <w:r w:rsidR="00107615">
        <w:t>NOVAKOWA</w:t>
      </w:r>
    </w:p>
    <w:p w14:paraId="5AF9C54F" w14:textId="77777777" w:rsidR="00107615" w:rsidRDefault="00107615"/>
    <w:p w14:paraId="0874FEEF" w14:textId="05B01DA4" w:rsidR="00107615" w:rsidRDefault="00107615" w:rsidP="00107615">
      <w:pPr>
        <w:jc w:val="both"/>
        <w:rPr>
          <w:rFonts w:cstheme="minorHAnsi"/>
        </w:rPr>
      </w:pPr>
      <w:r>
        <w:rPr>
          <w:rFonts w:cstheme="minorHAnsi"/>
        </w:rPr>
        <w:t>Le mercredi 2 août à 13 heures de l'an deux mil vingt</w:t>
      </w:r>
      <w:r w:rsidR="00CF77E2">
        <w:rPr>
          <w:rFonts w:cstheme="minorHAnsi"/>
        </w:rPr>
        <w:t>-</w:t>
      </w:r>
      <w:r>
        <w:rPr>
          <w:rFonts w:cstheme="minorHAnsi"/>
        </w:rPr>
        <w:t>trois.</w:t>
      </w:r>
    </w:p>
    <w:p w14:paraId="0B64BA45" w14:textId="77777777" w:rsidR="00107615" w:rsidRDefault="00107615" w:rsidP="00107615">
      <w:pPr>
        <w:jc w:val="both"/>
        <w:rPr>
          <w:rFonts w:cstheme="minorHAnsi"/>
        </w:rPr>
      </w:pPr>
    </w:p>
    <w:p w14:paraId="324A9952" w14:textId="506DC45D" w:rsidR="00107615" w:rsidRDefault="00107615" w:rsidP="00107615">
      <w:pPr>
        <w:autoSpaceDE w:val="0"/>
        <w:autoSpaceDN w:val="0"/>
        <w:adjustRightInd w:val="0"/>
        <w:jc w:val="both"/>
        <w:rPr>
          <w:rFonts w:cstheme="minorHAnsi"/>
        </w:rPr>
      </w:pPr>
      <w:r>
        <w:rPr>
          <w:rFonts w:cstheme="minorHAnsi"/>
        </w:rPr>
        <w:t>Les membres du conseil d’administration de l’association STARAQS (ex GRRIFES), se sont réunis par visioconférence, sur convocation du Président, Monsieur Marc PRUSKI, adressée par courriel le 1</w:t>
      </w:r>
      <w:r w:rsidR="00CF2777">
        <w:rPr>
          <w:rFonts w:cstheme="minorHAnsi"/>
        </w:rPr>
        <w:t>8 juillet 2023</w:t>
      </w:r>
      <w:r>
        <w:rPr>
          <w:rFonts w:cstheme="minorHAnsi"/>
        </w:rPr>
        <w:t>.</w:t>
      </w:r>
    </w:p>
    <w:p w14:paraId="64DD4BB6" w14:textId="1E130EEF" w:rsidR="00107615" w:rsidRDefault="00107615" w:rsidP="00107615">
      <w:pPr>
        <w:jc w:val="both"/>
        <w:rPr>
          <w:rFonts w:cs="Times New Roman"/>
        </w:rPr>
      </w:pPr>
      <w:r>
        <w:rPr>
          <w:bCs/>
        </w:rPr>
        <w:t xml:space="preserve">Monsieur </w:t>
      </w:r>
      <w:r w:rsidR="00CF2777">
        <w:rPr>
          <w:bCs/>
        </w:rPr>
        <w:t>Marc PRUSKI</w:t>
      </w:r>
      <w:r>
        <w:rPr>
          <w:bCs/>
        </w:rPr>
        <w:t xml:space="preserve">, Président de </w:t>
      </w:r>
      <w:r>
        <w:t xml:space="preserve">l’association, préside </w:t>
      </w:r>
      <w:r w:rsidR="00CF2777">
        <w:t>l</w:t>
      </w:r>
      <w:r>
        <w:t>a séance</w:t>
      </w:r>
      <w:r w:rsidR="00CF2777">
        <w:t xml:space="preserve"> et est désigné comme secrétaire de séance, en l’absence d’Ivana NOVAKOWA, secrétaire de l’assoc</w:t>
      </w:r>
      <w:r w:rsidR="00A01A94">
        <w:t>i</w:t>
      </w:r>
      <w:r w:rsidR="00CF2777">
        <w:t>ation</w:t>
      </w:r>
      <w:r>
        <w:t>.</w:t>
      </w:r>
    </w:p>
    <w:p w14:paraId="223B2046" w14:textId="4CA4B4C1" w:rsidR="00107615" w:rsidRDefault="00CF2777" w:rsidP="00107615">
      <w:pPr>
        <w:jc w:val="both"/>
      </w:pPr>
      <w:r>
        <w:t>I</w:t>
      </w:r>
      <w:r w:rsidR="00107615">
        <w:t xml:space="preserve">l résulte que, pour ce Conseil d’Administration, cinq [5] membres sont présents, et un [1] membre est représenté. </w:t>
      </w:r>
    </w:p>
    <w:p w14:paraId="5151D09B" w14:textId="77777777" w:rsidR="00107615" w:rsidRDefault="00107615" w:rsidP="00107615">
      <w:pPr>
        <w:pStyle w:val="Corpsdetexte2"/>
        <w:rPr>
          <w:rFonts w:asciiTheme="minorHAnsi" w:hAnsiTheme="minorHAnsi" w:cs="Times New Roman"/>
          <w:b w:val="0"/>
        </w:rPr>
      </w:pPr>
    </w:p>
    <w:p w14:paraId="7E0328EC" w14:textId="77777777" w:rsidR="00107615" w:rsidRDefault="00107615"/>
    <w:p w14:paraId="6C89BF85" w14:textId="77777777" w:rsidR="00107615" w:rsidRDefault="00107615"/>
    <w:p w14:paraId="1AB32EA1" w14:textId="77777777" w:rsidR="00260D6C" w:rsidRDefault="00260D6C"/>
    <w:p w14:paraId="01FC69B9" w14:textId="769613B0" w:rsidR="00260D6C" w:rsidRDefault="00C45C33">
      <w:r>
        <w:t xml:space="preserve">Ouverture de la séance à 13h00. </w:t>
      </w:r>
    </w:p>
    <w:p w14:paraId="5E617267" w14:textId="0CB4E2E8" w:rsidR="00AE7A82" w:rsidRDefault="00AE7A82">
      <w:r>
        <w:t>L’ordre du jour est le suivant :</w:t>
      </w:r>
    </w:p>
    <w:p w14:paraId="517481BD" w14:textId="77777777" w:rsidR="00C45C33" w:rsidRPr="00C45C33" w:rsidRDefault="00C45C33" w:rsidP="00C45C33">
      <w:pPr>
        <w:numPr>
          <w:ilvl w:val="0"/>
          <w:numId w:val="1"/>
        </w:numPr>
      </w:pPr>
      <w:r w:rsidRPr="00C45C33">
        <w:t xml:space="preserve">Présentation et approbation du rapport moral, financier et de gestion ; </w:t>
      </w:r>
    </w:p>
    <w:p w14:paraId="7DA21B7B" w14:textId="77777777" w:rsidR="00C45C33" w:rsidRPr="00C45C33" w:rsidRDefault="00C45C33" w:rsidP="00C45C33">
      <w:pPr>
        <w:numPr>
          <w:ilvl w:val="0"/>
          <w:numId w:val="1"/>
        </w:numPr>
      </w:pPr>
      <w:r w:rsidRPr="00C45C33">
        <w:t>Approbation des comptes de l'exercice social clos le 31 décembre 2022 et quitus au Président ;</w:t>
      </w:r>
    </w:p>
    <w:p w14:paraId="4F052622" w14:textId="77777777" w:rsidR="00C45C33" w:rsidRPr="00C45C33" w:rsidRDefault="00C45C33" w:rsidP="00C45C33">
      <w:pPr>
        <w:numPr>
          <w:ilvl w:val="0"/>
          <w:numId w:val="1"/>
        </w:numPr>
      </w:pPr>
      <w:r w:rsidRPr="00C45C33">
        <w:t>Approbation des conventions réglementées et communication au Commissaire aux comptes ;</w:t>
      </w:r>
    </w:p>
    <w:p w14:paraId="1394C849" w14:textId="77777777" w:rsidR="00C45C33" w:rsidRPr="00C45C33" w:rsidRDefault="00C45C33" w:rsidP="00C45C33">
      <w:pPr>
        <w:numPr>
          <w:ilvl w:val="0"/>
          <w:numId w:val="1"/>
        </w:numPr>
      </w:pPr>
      <w:r w:rsidRPr="00C45C33">
        <w:t>Approbation du budget pour l’exercice 2023 ;</w:t>
      </w:r>
    </w:p>
    <w:p w14:paraId="4DD45B81" w14:textId="77777777" w:rsidR="00C45C33" w:rsidRPr="00C45C33" w:rsidRDefault="00C45C33" w:rsidP="00C45C33">
      <w:pPr>
        <w:numPr>
          <w:ilvl w:val="0"/>
          <w:numId w:val="1"/>
        </w:numPr>
      </w:pPr>
      <w:r w:rsidRPr="00C45C33">
        <w:t xml:space="preserve">Modifications statutaires ; </w:t>
      </w:r>
    </w:p>
    <w:p w14:paraId="66C74C89" w14:textId="77777777" w:rsidR="00C45C33" w:rsidRPr="00C45C33" w:rsidRDefault="00C45C33" w:rsidP="00C45C33">
      <w:pPr>
        <w:numPr>
          <w:ilvl w:val="0"/>
          <w:numId w:val="1"/>
        </w:numPr>
      </w:pPr>
      <w:r w:rsidRPr="00C45C33">
        <w:t>Rédaction du rapport de gestion ;</w:t>
      </w:r>
    </w:p>
    <w:p w14:paraId="06D01A76" w14:textId="643B9B64" w:rsidR="00C45C33" w:rsidRPr="00C45C33" w:rsidRDefault="00C45C33" w:rsidP="00C45C33">
      <w:pPr>
        <w:numPr>
          <w:ilvl w:val="0"/>
          <w:numId w:val="1"/>
        </w:numPr>
      </w:pPr>
      <w:r w:rsidRPr="00C45C33">
        <w:t>Délégation des pouvoirs en vue de formalités</w:t>
      </w:r>
      <w:r w:rsidR="00AE7A82">
        <w:t> ;</w:t>
      </w:r>
    </w:p>
    <w:p w14:paraId="7893C98D" w14:textId="20BD3CA6" w:rsidR="00C45C33" w:rsidRPr="00C45C33" w:rsidRDefault="00C45C33" w:rsidP="00C45C33">
      <w:pPr>
        <w:numPr>
          <w:ilvl w:val="0"/>
          <w:numId w:val="1"/>
        </w:numPr>
      </w:pPr>
      <w:r w:rsidRPr="00C45C33">
        <w:t>Projet de résolutions qui seront proposées à l’AGO et l ’AGE</w:t>
      </w:r>
      <w:r w:rsidR="00AE7A82">
        <w:t>.</w:t>
      </w:r>
    </w:p>
    <w:p w14:paraId="199B5AEE" w14:textId="517CA6FC" w:rsidR="00112211" w:rsidRPr="00112211" w:rsidRDefault="00112211" w:rsidP="00112211">
      <w:pPr>
        <w:pStyle w:val="Titre2"/>
        <w:rPr>
          <w:rFonts w:eastAsiaTheme="minorEastAsia"/>
          <w:b/>
          <w:bCs/>
        </w:rPr>
      </w:pPr>
      <w:r w:rsidRPr="00112211">
        <w:rPr>
          <w:rFonts w:eastAsiaTheme="minorEastAsia"/>
          <w:b/>
          <w:bCs/>
        </w:rPr>
        <w:t xml:space="preserve">Premier Point : </w:t>
      </w:r>
      <w:r>
        <w:rPr>
          <w:rFonts w:eastAsiaTheme="minorEastAsia"/>
          <w:b/>
          <w:bCs/>
        </w:rPr>
        <w:t>Présentation et approbation du rapport moral, financier et de gestion.</w:t>
      </w:r>
    </w:p>
    <w:p w14:paraId="42D34C26" w14:textId="77777777" w:rsidR="00112211" w:rsidRDefault="00112211" w:rsidP="00112211">
      <w:pPr>
        <w:pStyle w:val="NormalWeb"/>
        <w:spacing w:before="0" w:beforeAutospacing="0" w:after="0" w:afterAutospacing="0"/>
        <w:rPr>
          <w:rFonts w:asciiTheme="minorHAnsi" w:hAnsiTheme="minorHAnsi" w:cstheme="minorHAnsi"/>
          <w:color w:val="000000"/>
        </w:rPr>
      </w:pPr>
    </w:p>
    <w:p w14:paraId="1E0BFA15" w14:textId="7D2D02D9" w:rsidR="00112211" w:rsidRPr="00343B13" w:rsidRDefault="00112211" w:rsidP="00A10277">
      <w:pPr>
        <w:pStyle w:val="NormalWeb"/>
        <w:spacing w:before="0" w:beforeAutospacing="0" w:after="0" w:afterAutospacing="0"/>
        <w:jc w:val="both"/>
        <w:rPr>
          <w:rFonts w:ascii="Calibri" w:hAnsi="Calibri" w:cs="Calibri"/>
          <w:color w:val="000000"/>
          <w:sz w:val="22"/>
          <w:szCs w:val="22"/>
        </w:rPr>
      </w:pPr>
      <w:r w:rsidRPr="00343B13">
        <w:rPr>
          <w:rFonts w:ascii="Calibri" w:hAnsi="Calibri" w:cs="Calibri"/>
          <w:color w:val="000000"/>
          <w:sz w:val="22"/>
          <w:szCs w:val="22"/>
        </w:rPr>
        <w:t>Le bureau, représenté par le Président Marc PRUSKI présente au Conseil d’Administration le rapport moral et financier qui en arrête les termes, avant que ce rapport ne soit présenté et validé par l’assemblée générale de nos membres, tel que prévu à l’article 7 – 1.2 des statuts.</w:t>
      </w:r>
    </w:p>
    <w:p w14:paraId="4C85B046" w14:textId="77777777" w:rsidR="00112211" w:rsidRPr="00343B13" w:rsidRDefault="00112211" w:rsidP="00A10277">
      <w:pPr>
        <w:pStyle w:val="NormalWeb"/>
        <w:spacing w:before="0" w:beforeAutospacing="0" w:after="0" w:afterAutospacing="0"/>
        <w:jc w:val="both"/>
        <w:rPr>
          <w:rFonts w:ascii="Calibri" w:hAnsi="Calibri" w:cs="Calibri"/>
          <w:color w:val="000000"/>
          <w:sz w:val="22"/>
          <w:szCs w:val="22"/>
        </w:rPr>
      </w:pPr>
    </w:p>
    <w:p w14:paraId="3FC8538F" w14:textId="37482F47" w:rsidR="00112211" w:rsidRPr="00343B13" w:rsidRDefault="00112211" w:rsidP="00A10277">
      <w:pPr>
        <w:pStyle w:val="NormalWeb"/>
        <w:spacing w:before="0" w:beforeAutospacing="0" w:after="0" w:afterAutospacing="0"/>
        <w:jc w:val="both"/>
        <w:rPr>
          <w:rFonts w:ascii="Calibri" w:hAnsi="Calibri" w:cs="Calibri"/>
          <w:color w:val="000000"/>
          <w:sz w:val="22"/>
          <w:szCs w:val="22"/>
        </w:rPr>
      </w:pPr>
      <w:r w:rsidRPr="00343B13">
        <w:rPr>
          <w:rFonts w:ascii="Calibri" w:hAnsi="Calibri" w:cs="Calibri"/>
          <w:color w:val="000000"/>
          <w:sz w:val="22"/>
          <w:szCs w:val="22"/>
        </w:rPr>
        <w:t>Sont par ailleurs annexés au rapport moral les comptes annuels clos le 31 décembre 2022 ainsi que le programme 2023 - STARAQS.</w:t>
      </w:r>
    </w:p>
    <w:p w14:paraId="79753FBE" w14:textId="6A9F5EE5" w:rsidR="00CE520E" w:rsidRPr="00343B13" w:rsidRDefault="00CE520E" w:rsidP="00A31623">
      <w:pPr>
        <w:pStyle w:val="NormalWeb"/>
        <w:tabs>
          <w:tab w:val="left" w:pos="3969"/>
        </w:tabs>
        <w:spacing w:after="0"/>
        <w:jc w:val="both"/>
        <w:rPr>
          <w:rFonts w:ascii="Calibri" w:hAnsi="Calibri" w:cs="Calibri"/>
          <w:color w:val="000000"/>
          <w:sz w:val="22"/>
          <w:szCs w:val="22"/>
        </w:rPr>
      </w:pPr>
      <w:r w:rsidRPr="00343B13">
        <w:rPr>
          <w:rFonts w:ascii="Calibri" w:hAnsi="Calibri" w:cs="Calibri"/>
          <w:color w:val="000000"/>
          <w:sz w:val="22"/>
          <w:szCs w:val="22"/>
        </w:rPr>
        <w:t xml:space="preserve">Marc PRUSKI présente une synthèse du rapport sur la gestion de l’association et sa situation morale et financière, élaborée par le cabinet d’expertise comptable, le cabinet </w:t>
      </w:r>
      <w:proofErr w:type="spellStart"/>
      <w:r w:rsidRPr="00262C0D">
        <w:rPr>
          <w:rFonts w:ascii="Calibri" w:hAnsi="Calibri" w:cs="Calibri"/>
          <w:b/>
          <w:bCs/>
          <w:sz w:val="22"/>
          <w:szCs w:val="22"/>
          <w:shd w:val="clear" w:color="auto" w:fill="FFFFFF"/>
        </w:rPr>
        <w:t>Retout</w:t>
      </w:r>
      <w:proofErr w:type="spellEnd"/>
      <w:r w:rsidRPr="00262C0D">
        <w:rPr>
          <w:rFonts w:ascii="Calibri" w:hAnsi="Calibri" w:cs="Calibri"/>
          <w:b/>
          <w:bCs/>
          <w:sz w:val="22"/>
          <w:szCs w:val="22"/>
          <w:shd w:val="clear" w:color="auto" w:fill="FFFFFF"/>
        </w:rPr>
        <w:t xml:space="preserve"> &amp; Associés</w:t>
      </w:r>
      <w:r w:rsidRPr="00262C0D">
        <w:rPr>
          <w:rFonts w:ascii="Calibri" w:hAnsi="Calibri" w:cs="Calibri"/>
          <w:sz w:val="22"/>
          <w:szCs w:val="22"/>
        </w:rPr>
        <w:t>.</w:t>
      </w:r>
    </w:p>
    <w:p w14:paraId="221B5C27" w14:textId="5C9A95FF" w:rsidR="00CE520E" w:rsidRPr="00343B13" w:rsidRDefault="00CE520E" w:rsidP="00A31623">
      <w:pPr>
        <w:tabs>
          <w:tab w:val="left" w:pos="3969"/>
        </w:tabs>
        <w:rPr>
          <w:rFonts w:ascii="Calibri" w:hAnsi="Calibri" w:cs="Calibri"/>
          <w:b/>
          <w:bCs/>
        </w:rPr>
      </w:pPr>
      <w:r w:rsidRPr="00343B13">
        <w:rPr>
          <w:rFonts w:ascii="Calibri" w:hAnsi="Calibri" w:cs="Calibri"/>
          <w:b/>
          <w:bCs/>
        </w:rPr>
        <w:t>Le CA approuve à l’unanimité le rapport moral, financier et de gestion.</w:t>
      </w:r>
    </w:p>
    <w:p w14:paraId="773E7D58" w14:textId="0FFB9E8E" w:rsidR="00CE520E" w:rsidRPr="00343B13" w:rsidRDefault="00CE520E" w:rsidP="00A10277">
      <w:pPr>
        <w:pStyle w:val="NormalWeb"/>
        <w:spacing w:after="0"/>
        <w:jc w:val="both"/>
        <w:rPr>
          <w:rFonts w:ascii="Calibri" w:hAnsi="Calibri" w:cs="Calibri"/>
          <w:color w:val="000000"/>
          <w:sz w:val="22"/>
          <w:szCs w:val="22"/>
        </w:rPr>
      </w:pPr>
      <w:r w:rsidRPr="00343B13">
        <w:rPr>
          <w:rFonts w:ascii="Calibri" w:hAnsi="Calibri" w:cs="Calibri"/>
          <w:color w:val="000000"/>
          <w:sz w:val="22"/>
          <w:szCs w:val="22"/>
        </w:rPr>
        <w:t xml:space="preserve">Pour la première fois, l’association réalise un excédent de 29 155 euros, réalisé grâce aux missions et sollicitation hors programme </w:t>
      </w:r>
      <w:r w:rsidR="00A06154" w:rsidRPr="00343B13">
        <w:rPr>
          <w:rFonts w:ascii="Calibri" w:hAnsi="Calibri" w:cs="Calibri"/>
          <w:color w:val="000000"/>
          <w:sz w:val="22"/>
          <w:szCs w:val="22"/>
        </w:rPr>
        <w:t>signé</w:t>
      </w:r>
      <w:r w:rsidRPr="00343B13">
        <w:rPr>
          <w:rFonts w:ascii="Calibri" w:hAnsi="Calibri" w:cs="Calibri"/>
          <w:color w:val="000000"/>
          <w:sz w:val="22"/>
          <w:szCs w:val="22"/>
        </w:rPr>
        <w:t xml:space="preserve"> </w:t>
      </w:r>
      <w:r w:rsidR="00A06154" w:rsidRPr="00343B13">
        <w:rPr>
          <w:rFonts w:ascii="Calibri" w:hAnsi="Calibri" w:cs="Calibri"/>
          <w:color w:val="000000"/>
          <w:sz w:val="22"/>
          <w:szCs w:val="22"/>
        </w:rPr>
        <w:t>avec l’</w:t>
      </w:r>
      <w:r w:rsidRPr="00343B13">
        <w:rPr>
          <w:rFonts w:ascii="Calibri" w:hAnsi="Calibri" w:cs="Calibri"/>
          <w:color w:val="000000"/>
          <w:sz w:val="22"/>
          <w:szCs w:val="22"/>
        </w:rPr>
        <w:t>ARS</w:t>
      </w:r>
      <w:r w:rsidR="00A06154" w:rsidRPr="00343B13">
        <w:rPr>
          <w:rFonts w:ascii="Calibri" w:hAnsi="Calibri" w:cs="Calibri"/>
          <w:color w:val="000000"/>
          <w:sz w:val="22"/>
          <w:szCs w:val="22"/>
        </w:rPr>
        <w:t>. Ainsi l’équipe de la STARAQS réalise des formations, ou actions d’accompagnement auprès d’établissements sanitaires et médico-sociaux qui sollicitent la STARAQS. De même, missions d’Experts-visiteurs réalisées pour la HAS.</w:t>
      </w:r>
    </w:p>
    <w:p w14:paraId="7B8D80FC" w14:textId="2B1969E0" w:rsidR="00CE520E" w:rsidRPr="00343B13" w:rsidRDefault="00CE520E" w:rsidP="00A10277">
      <w:pPr>
        <w:pStyle w:val="NormalWeb"/>
        <w:spacing w:after="0"/>
        <w:jc w:val="both"/>
        <w:rPr>
          <w:rFonts w:ascii="Calibri" w:hAnsi="Calibri" w:cs="Calibri"/>
          <w:color w:val="000000"/>
          <w:sz w:val="22"/>
          <w:szCs w:val="22"/>
        </w:rPr>
      </w:pPr>
      <w:r w:rsidRPr="00343B13">
        <w:rPr>
          <w:rFonts w:ascii="Calibri" w:hAnsi="Calibri" w:cs="Calibri"/>
          <w:color w:val="000000"/>
          <w:sz w:val="22"/>
          <w:szCs w:val="22"/>
        </w:rPr>
        <w:t>En complément du rapport moral et financier et de l’approbation des comptes, Julien PRIM</w:t>
      </w:r>
      <w:r w:rsidR="00A06154" w:rsidRPr="00343B13">
        <w:rPr>
          <w:rFonts w:ascii="Calibri" w:hAnsi="Calibri" w:cs="Calibri"/>
          <w:color w:val="000000"/>
          <w:sz w:val="22"/>
          <w:szCs w:val="22"/>
        </w:rPr>
        <w:t>, Directeur de la STARAQS depuis janvier 2023</w:t>
      </w:r>
      <w:r w:rsidRPr="00343B13">
        <w:rPr>
          <w:rFonts w:ascii="Calibri" w:hAnsi="Calibri" w:cs="Calibri"/>
          <w:color w:val="000000"/>
          <w:sz w:val="22"/>
          <w:szCs w:val="22"/>
        </w:rPr>
        <w:t xml:space="preserve"> présente </w:t>
      </w:r>
      <w:r w:rsidR="00A06154" w:rsidRPr="00343B13">
        <w:rPr>
          <w:rFonts w:ascii="Calibri" w:hAnsi="Calibri" w:cs="Calibri"/>
          <w:color w:val="000000"/>
          <w:sz w:val="22"/>
          <w:szCs w:val="22"/>
        </w:rPr>
        <w:t xml:space="preserve">le projet, comme pour les autres SRA de France, de faire payer les adhésions des membres de cette association. Ce sujet a déjà été débattu lors des réunions de bureau. </w:t>
      </w:r>
    </w:p>
    <w:p w14:paraId="5FB9C6F0" w14:textId="77777777" w:rsidR="00A06154" w:rsidRPr="00343B13" w:rsidRDefault="00A06154" w:rsidP="00A10277">
      <w:pPr>
        <w:pStyle w:val="NormalWeb"/>
        <w:spacing w:after="0"/>
        <w:jc w:val="both"/>
        <w:rPr>
          <w:rFonts w:ascii="Calibri" w:hAnsi="Calibri" w:cs="Calibri"/>
          <w:color w:val="000000"/>
          <w:sz w:val="22"/>
          <w:szCs w:val="22"/>
        </w:rPr>
      </w:pPr>
      <w:r w:rsidRPr="00343B13">
        <w:rPr>
          <w:rFonts w:ascii="Calibri" w:hAnsi="Calibri" w:cs="Calibri"/>
          <w:color w:val="000000"/>
          <w:sz w:val="22"/>
          <w:szCs w:val="22"/>
        </w:rPr>
        <w:t>Ainsi, afin également de répondre à la demande de l’ARS de diversifier les sources de financement, Julien PRIM présente les montants annuels des cotisations, dont les tarifs sont fonction des adhésions :</w:t>
      </w:r>
    </w:p>
    <w:p w14:paraId="45EB54EE" w14:textId="031170BF" w:rsidR="00A06154" w:rsidRPr="00343B13" w:rsidRDefault="00A06154" w:rsidP="00A10277">
      <w:pPr>
        <w:pStyle w:val="NormalWeb"/>
        <w:numPr>
          <w:ilvl w:val="0"/>
          <w:numId w:val="6"/>
        </w:numPr>
        <w:spacing w:after="0"/>
        <w:jc w:val="both"/>
        <w:rPr>
          <w:rFonts w:ascii="Calibri" w:hAnsi="Calibri" w:cs="Calibri"/>
          <w:color w:val="000000"/>
          <w:sz w:val="22"/>
          <w:szCs w:val="22"/>
        </w:rPr>
      </w:pPr>
      <w:r w:rsidRPr="00343B13">
        <w:rPr>
          <w:rFonts w:ascii="Calibri" w:hAnsi="Calibri" w:cs="Calibri"/>
          <w:color w:val="000000"/>
          <w:sz w:val="22"/>
          <w:szCs w:val="22"/>
        </w:rPr>
        <w:t>individuelles ou non (fédérations, groupes….),</w:t>
      </w:r>
    </w:p>
    <w:p w14:paraId="502C691E" w14:textId="5C8A3354" w:rsidR="00A06154" w:rsidRPr="00343B13" w:rsidRDefault="00A06154" w:rsidP="00A10277">
      <w:pPr>
        <w:pStyle w:val="NormalWeb"/>
        <w:numPr>
          <w:ilvl w:val="0"/>
          <w:numId w:val="6"/>
        </w:numPr>
        <w:spacing w:after="0"/>
        <w:jc w:val="both"/>
        <w:rPr>
          <w:rFonts w:ascii="Calibri" w:hAnsi="Calibri" w:cs="Calibri"/>
          <w:color w:val="000000"/>
          <w:sz w:val="22"/>
          <w:szCs w:val="22"/>
        </w:rPr>
      </w:pPr>
      <w:r w:rsidRPr="00343B13">
        <w:rPr>
          <w:rFonts w:ascii="Calibri" w:hAnsi="Calibri" w:cs="Calibri"/>
          <w:color w:val="000000"/>
          <w:sz w:val="22"/>
          <w:szCs w:val="22"/>
        </w:rPr>
        <w:t>du nombre de lits et places pour les établissements sanitaires et établissements sociaux et médico-sociaux,</w:t>
      </w:r>
    </w:p>
    <w:p w14:paraId="772CAF36" w14:textId="0DE1E333" w:rsidR="00A06154" w:rsidRPr="00343B13" w:rsidRDefault="00A06154" w:rsidP="00A10277">
      <w:pPr>
        <w:pStyle w:val="NormalWeb"/>
        <w:numPr>
          <w:ilvl w:val="0"/>
          <w:numId w:val="6"/>
        </w:numPr>
        <w:spacing w:after="0"/>
        <w:jc w:val="both"/>
        <w:rPr>
          <w:rFonts w:ascii="Calibri" w:hAnsi="Calibri" w:cs="Calibri"/>
          <w:color w:val="000000"/>
          <w:sz w:val="22"/>
          <w:szCs w:val="22"/>
        </w:rPr>
      </w:pPr>
      <w:r w:rsidRPr="00343B13">
        <w:rPr>
          <w:rFonts w:ascii="Calibri" w:hAnsi="Calibri" w:cs="Calibri"/>
          <w:color w:val="000000"/>
          <w:sz w:val="22"/>
          <w:szCs w:val="22"/>
        </w:rPr>
        <w:t>du nombre de professionnels exerçant dans les structures de soins primaires.</w:t>
      </w:r>
    </w:p>
    <w:p w14:paraId="33591FFD" w14:textId="77777777" w:rsidR="00112211" w:rsidRPr="00343B13" w:rsidRDefault="00112211" w:rsidP="00A10277">
      <w:pPr>
        <w:pStyle w:val="NormalWeb"/>
        <w:spacing w:before="0" w:beforeAutospacing="0" w:after="0" w:afterAutospacing="0"/>
        <w:jc w:val="both"/>
        <w:rPr>
          <w:rFonts w:ascii="Calibri" w:hAnsi="Calibri" w:cs="Calibri"/>
          <w:color w:val="000000"/>
          <w:sz w:val="22"/>
          <w:szCs w:val="22"/>
        </w:rPr>
      </w:pPr>
    </w:p>
    <w:p w14:paraId="18B1E88A" w14:textId="77777777" w:rsidR="00A10277" w:rsidRPr="00343B13" w:rsidRDefault="00A06154" w:rsidP="00A10277">
      <w:pPr>
        <w:jc w:val="both"/>
        <w:rPr>
          <w:rFonts w:ascii="Calibri" w:hAnsi="Calibri" w:cs="Calibri"/>
        </w:rPr>
      </w:pPr>
      <w:r w:rsidRPr="00343B13">
        <w:rPr>
          <w:rFonts w:ascii="Calibri" w:hAnsi="Calibri" w:cs="Calibri"/>
        </w:rPr>
        <w:t>Julien PRIM précise que ce montant d’adhésion, rendu obligatoire à partir du 1</w:t>
      </w:r>
      <w:r w:rsidRPr="00343B13">
        <w:rPr>
          <w:rFonts w:ascii="Calibri" w:hAnsi="Calibri" w:cs="Calibri"/>
          <w:vertAlign w:val="superscript"/>
        </w:rPr>
        <w:t>er</w:t>
      </w:r>
      <w:r w:rsidRPr="00343B13">
        <w:rPr>
          <w:rFonts w:ascii="Calibri" w:hAnsi="Calibri" w:cs="Calibri"/>
        </w:rPr>
        <w:t xml:space="preserve"> octobre prochain, reste moins cher que pour les autres SRA. </w:t>
      </w:r>
    </w:p>
    <w:p w14:paraId="0C14BFE0" w14:textId="70702114" w:rsidR="00112211" w:rsidRPr="00343B13" w:rsidRDefault="00A06154" w:rsidP="00A10277">
      <w:pPr>
        <w:jc w:val="both"/>
        <w:rPr>
          <w:rFonts w:ascii="Calibri" w:hAnsi="Calibri" w:cs="Calibri"/>
        </w:rPr>
      </w:pPr>
      <w:r w:rsidRPr="00343B13">
        <w:rPr>
          <w:rFonts w:ascii="Calibri" w:hAnsi="Calibri" w:cs="Calibri"/>
        </w:rPr>
        <w:t xml:space="preserve">Le principe de départ d’adhésion gratuite à la SRA n’est donc plus valable. Cela sera mis au vote de la prochaine </w:t>
      </w:r>
      <w:r w:rsidR="00A10277" w:rsidRPr="00343B13">
        <w:rPr>
          <w:rFonts w:ascii="Calibri" w:hAnsi="Calibri" w:cs="Calibri"/>
        </w:rPr>
        <w:t>réunion d’AG du 5 septembre 2023.</w:t>
      </w:r>
    </w:p>
    <w:p w14:paraId="53E65C3E" w14:textId="66FAB2FA" w:rsidR="00CF77E2" w:rsidRPr="00343B13" w:rsidRDefault="00A10277" w:rsidP="00A10277">
      <w:pPr>
        <w:jc w:val="both"/>
        <w:rPr>
          <w:rFonts w:ascii="Calibri" w:hAnsi="Calibri" w:cs="Calibri"/>
        </w:rPr>
      </w:pPr>
      <w:proofErr w:type="spellStart"/>
      <w:r w:rsidRPr="00343B13">
        <w:rPr>
          <w:rFonts w:ascii="Calibri" w:hAnsi="Calibri" w:cs="Calibri"/>
        </w:rPr>
        <w:t>Aujoud’hui</w:t>
      </w:r>
      <w:proofErr w:type="spellEnd"/>
      <w:r w:rsidRPr="00343B13">
        <w:rPr>
          <w:rFonts w:ascii="Calibri" w:hAnsi="Calibri" w:cs="Calibri"/>
        </w:rPr>
        <w:t>, la SRA compte environ près de 160 adhérents « actifs », contre près de 450 adhérents présents sur les bases de données, ce qui représente près de 1500 euros de recettes à ce jour.</w:t>
      </w:r>
    </w:p>
    <w:p w14:paraId="531EC530" w14:textId="5C2223FB" w:rsidR="00A10277" w:rsidRPr="00343B13" w:rsidRDefault="00A10277" w:rsidP="00A10277">
      <w:pPr>
        <w:jc w:val="both"/>
        <w:rPr>
          <w:rFonts w:ascii="Calibri" w:hAnsi="Calibri" w:cs="Calibri"/>
        </w:rPr>
      </w:pPr>
      <w:r w:rsidRPr="00343B13">
        <w:rPr>
          <w:rFonts w:ascii="Calibri" w:hAnsi="Calibri" w:cs="Calibri"/>
        </w:rPr>
        <w:t>Comme mentionné, les adhésions seront obligatoires et payantes à partir du 1</w:t>
      </w:r>
      <w:r w:rsidRPr="00343B13">
        <w:rPr>
          <w:rFonts w:ascii="Calibri" w:hAnsi="Calibri" w:cs="Calibri"/>
          <w:vertAlign w:val="superscript"/>
        </w:rPr>
        <w:t>er</w:t>
      </w:r>
      <w:r w:rsidRPr="00343B13">
        <w:rPr>
          <w:rFonts w:ascii="Calibri" w:hAnsi="Calibri" w:cs="Calibri"/>
        </w:rPr>
        <w:t xml:space="preserve"> octobre 2023, permettant aux adhérents d’accéder à la plateforme documentaire de la FORAP, de bénéficier de tarifs préférentiels pour des formations, webinaires, accompagnements, enquêtes entrant en dehors du champ du programme de l’ARS...</w:t>
      </w:r>
    </w:p>
    <w:p w14:paraId="2B8D0804" w14:textId="579D7BFC" w:rsidR="00E15B5F" w:rsidRPr="00343B13" w:rsidRDefault="00A10277">
      <w:pPr>
        <w:rPr>
          <w:rFonts w:ascii="Calibri" w:hAnsi="Calibri" w:cs="Calibri"/>
          <w:b/>
          <w:bCs/>
        </w:rPr>
      </w:pPr>
      <w:r w:rsidRPr="00343B13">
        <w:rPr>
          <w:rFonts w:ascii="Calibri" w:hAnsi="Calibri" w:cs="Calibri"/>
          <w:b/>
          <w:bCs/>
        </w:rPr>
        <w:t>Les membres du CA votent à l’unanimité ce principe d’adhésion, et les tarifs proposés.</w:t>
      </w:r>
    </w:p>
    <w:p w14:paraId="48B06624" w14:textId="3583F2E6" w:rsidR="001920FF" w:rsidRPr="00343B13" w:rsidRDefault="001920FF"/>
    <w:p w14:paraId="220A89D8" w14:textId="77777777" w:rsidR="00A10277" w:rsidRDefault="00A06154" w:rsidP="00A06154">
      <w:pPr>
        <w:pStyle w:val="Titre2"/>
        <w:rPr>
          <w:rFonts w:eastAsiaTheme="minorEastAsia"/>
          <w:b/>
          <w:bCs/>
        </w:rPr>
      </w:pPr>
      <w:r>
        <w:rPr>
          <w:rFonts w:eastAsiaTheme="minorEastAsia"/>
          <w:b/>
          <w:bCs/>
        </w:rPr>
        <w:t>Second</w:t>
      </w:r>
      <w:r w:rsidRPr="00112211">
        <w:rPr>
          <w:rFonts w:eastAsiaTheme="minorEastAsia"/>
          <w:b/>
          <w:bCs/>
        </w:rPr>
        <w:t xml:space="preserve"> Point : </w:t>
      </w:r>
      <w:r w:rsidRPr="00A06154">
        <w:rPr>
          <w:rFonts w:eastAsiaTheme="minorEastAsia"/>
          <w:b/>
          <w:bCs/>
        </w:rPr>
        <w:t>Approbation des comptes de l'exercice social clos le 31 décembre 2022 et quitus au Président</w:t>
      </w:r>
      <w:r>
        <w:rPr>
          <w:rFonts w:eastAsiaTheme="minorEastAsia"/>
          <w:b/>
          <w:bCs/>
        </w:rPr>
        <w:t>.</w:t>
      </w:r>
      <w:r w:rsidRPr="00C45C33">
        <w:t> </w:t>
      </w:r>
      <w:r>
        <w:rPr>
          <w:rFonts w:eastAsiaTheme="minorEastAsia"/>
          <w:b/>
          <w:bCs/>
        </w:rPr>
        <w:t xml:space="preserve"> </w:t>
      </w:r>
    </w:p>
    <w:p w14:paraId="67498800" w14:textId="77777777" w:rsidR="00A10277" w:rsidRDefault="00A10277" w:rsidP="00343B13">
      <w:pPr>
        <w:pStyle w:val="Titre2"/>
        <w:jc w:val="both"/>
        <w:rPr>
          <w:rFonts w:eastAsiaTheme="minorEastAsia"/>
          <w:b/>
          <w:bCs/>
        </w:rPr>
      </w:pPr>
    </w:p>
    <w:p w14:paraId="42866161" w14:textId="45E805B8" w:rsidR="00A10277" w:rsidRPr="00343B13" w:rsidRDefault="00E15B5F" w:rsidP="00343B13">
      <w:pPr>
        <w:jc w:val="both"/>
        <w:rPr>
          <w:rFonts w:ascii="Calibri" w:hAnsi="Calibri" w:cs="Calibri"/>
        </w:rPr>
      </w:pPr>
      <w:r w:rsidRPr="00343B13">
        <w:rPr>
          <w:rFonts w:ascii="Calibri" w:hAnsi="Calibri" w:cs="Calibri"/>
        </w:rPr>
        <w:t>Henri BONFAIT</w:t>
      </w:r>
      <w:r w:rsidR="00A10277" w:rsidRPr="00343B13">
        <w:rPr>
          <w:rFonts w:ascii="Calibri" w:hAnsi="Calibri" w:cs="Calibri"/>
        </w:rPr>
        <w:t>, Trésorier</w:t>
      </w:r>
      <w:r w:rsidRPr="00343B13">
        <w:rPr>
          <w:rFonts w:ascii="Calibri" w:hAnsi="Calibri" w:cs="Calibri"/>
        </w:rPr>
        <w:t xml:space="preserve"> </w:t>
      </w:r>
      <w:r w:rsidR="00A10277" w:rsidRPr="00343B13">
        <w:rPr>
          <w:rFonts w:ascii="Calibri" w:hAnsi="Calibri" w:cs="Calibri"/>
        </w:rPr>
        <w:t>présente en plusieurs diapositives les comptes de l’exercice social clos au 31/12/2022.</w:t>
      </w:r>
    </w:p>
    <w:p w14:paraId="398757BB" w14:textId="09758300" w:rsidR="001920FF" w:rsidRPr="00343B13" w:rsidRDefault="001920FF" w:rsidP="00343B13">
      <w:pPr>
        <w:jc w:val="both"/>
        <w:rPr>
          <w:rFonts w:ascii="Calibri" w:hAnsi="Calibri" w:cs="Calibri"/>
        </w:rPr>
      </w:pPr>
      <w:r w:rsidRPr="00343B13">
        <w:rPr>
          <w:rFonts w:ascii="Calibri" w:hAnsi="Calibri" w:cs="Calibri"/>
        </w:rPr>
        <w:t>En introduction, Henri BONFAIT présente les éléments de la convention pluriannuelle 2022-2024 signée en avril 2022 avec l’ARS. Celle-ci comporte 4 domaines :</w:t>
      </w:r>
    </w:p>
    <w:p w14:paraId="4D5BE018" w14:textId="77777777" w:rsidR="001920FF" w:rsidRPr="00343B13" w:rsidRDefault="001920FF" w:rsidP="00343B13">
      <w:pPr>
        <w:numPr>
          <w:ilvl w:val="2"/>
          <w:numId w:val="8"/>
        </w:numPr>
        <w:jc w:val="both"/>
        <w:rPr>
          <w:rFonts w:ascii="Calibri" w:hAnsi="Calibri" w:cs="Calibri"/>
        </w:rPr>
      </w:pPr>
      <w:r w:rsidRPr="00343B13">
        <w:rPr>
          <w:rFonts w:ascii="Calibri" w:hAnsi="Calibri" w:cs="Calibri"/>
        </w:rPr>
        <w:t>Appui méthodologique à la déclaration, la gestion, l’analyse des causes immédiates des causes profondes des EIGS ainsi qu’à l’élaboration des plans d’action avec un pilotage de la DVSS</w:t>
      </w:r>
    </w:p>
    <w:p w14:paraId="58B0C884" w14:textId="77777777" w:rsidR="001920FF" w:rsidRPr="00343B13" w:rsidRDefault="001920FF" w:rsidP="00343B13">
      <w:pPr>
        <w:numPr>
          <w:ilvl w:val="2"/>
          <w:numId w:val="8"/>
        </w:numPr>
        <w:jc w:val="both"/>
        <w:rPr>
          <w:rFonts w:ascii="Calibri" w:hAnsi="Calibri" w:cs="Calibri"/>
        </w:rPr>
      </w:pPr>
      <w:r w:rsidRPr="00343B13">
        <w:rPr>
          <w:rFonts w:ascii="Calibri" w:hAnsi="Calibri" w:cs="Calibri"/>
        </w:rPr>
        <w:t>Appui au déploiement des démarches qualité et gestion des risques avec un pilotage triple DVSS DA DOS</w:t>
      </w:r>
    </w:p>
    <w:p w14:paraId="1109666B" w14:textId="77777777" w:rsidR="001920FF" w:rsidRPr="00343B13" w:rsidRDefault="001920FF" w:rsidP="00343B13">
      <w:pPr>
        <w:numPr>
          <w:ilvl w:val="2"/>
          <w:numId w:val="8"/>
        </w:numPr>
        <w:jc w:val="both"/>
        <w:rPr>
          <w:rFonts w:ascii="Calibri" w:hAnsi="Calibri" w:cs="Calibri"/>
        </w:rPr>
      </w:pPr>
      <w:r w:rsidRPr="00343B13">
        <w:rPr>
          <w:rFonts w:ascii="Calibri" w:hAnsi="Calibri" w:cs="Calibri"/>
        </w:rPr>
        <w:t>L’appui des établissements la certification avec un pilotage de la DOS</w:t>
      </w:r>
    </w:p>
    <w:p w14:paraId="2791D0BB" w14:textId="6EEDD7EE" w:rsidR="00343B13" w:rsidRDefault="001920FF" w:rsidP="00343B13">
      <w:pPr>
        <w:numPr>
          <w:ilvl w:val="2"/>
          <w:numId w:val="8"/>
        </w:numPr>
        <w:jc w:val="both"/>
        <w:rPr>
          <w:rFonts w:ascii="Calibri" w:hAnsi="Calibri" w:cs="Calibri"/>
        </w:rPr>
      </w:pPr>
      <w:r w:rsidRPr="00343B13">
        <w:rPr>
          <w:rFonts w:ascii="Calibri" w:hAnsi="Calibri" w:cs="Calibri"/>
        </w:rPr>
        <w:t>Développement partenarial en région sous le pilotage de la DVSS</w:t>
      </w:r>
      <w:r w:rsidR="00343B13">
        <w:rPr>
          <w:rFonts w:ascii="Calibri" w:hAnsi="Calibri" w:cs="Calibri"/>
        </w:rPr>
        <w:t>.</w:t>
      </w:r>
    </w:p>
    <w:p w14:paraId="4C60F556" w14:textId="71109B04" w:rsidR="00343B13" w:rsidRPr="00343B13" w:rsidRDefault="00EB4AFD" w:rsidP="00EB4AFD">
      <w:pPr>
        <w:jc w:val="both"/>
        <w:rPr>
          <w:rFonts w:ascii="Calibri" w:hAnsi="Calibri" w:cs="Calibri"/>
        </w:rPr>
      </w:pPr>
      <w:r>
        <w:rPr>
          <w:rFonts w:ascii="Calibri" w:hAnsi="Calibri" w:cs="Calibri"/>
        </w:rPr>
        <w:t>La DREIV est devenu le référent unique de la SRA ce qui est appréciable dans les dialogues de gestion avec l’ARS.</w:t>
      </w:r>
    </w:p>
    <w:p w14:paraId="5BBF4B60" w14:textId="524D0DB2" w:rsidR="001920FF" w:rsidRPr="00343B13" w:rsidRDefault="001920FF" w:rsidP="00343B13">
      <w:pPr>
        <w:jc w:val="both"/>
        <w:rPr>
          <w:rFonts w:ascii="Calibri" w:hAnsi="Calibri" w:cs="Calibri"/>
        </w:rPr>
      </w:pPr>
      <w:r w:rsidRPr="00343B13">
        <w:rPr>
          <w:rFonts w:ascii="Calibri" w:hAnsi="Calibri" w:cs="Calibri"/>
        </w:rPr>
        <w:t>La convention prévoit :</w:t>
      </w:r>
    </w:p>
    <w:p w14:paraId="7764F7FA" w14:textId="26C16DAB" w:rsidR="001920FF" w:rsidRPr="001920FF" w:rsidRDefault="001920FF" w:rsidP="00343B13">
      <w:pPr>
        <w:numPr>
          <w:ilvl w:val="2"/>
          <w:numId w:val="9"/>
        </w:numPr>
        <w:jc w:val="both"/>
        <w:rPr>
          <w:rFonts w:ascii="Calibri" w:hAnsi="Calibri" w:cs="Calibri"/>
        </w:rPr>
      </w:pPr>
      <w:r w:rsidRPr="001920FF">
        <w:rPr>
          <w:rFonts w:ascii="Calibri" w:hAnsi="Calibri" w:cs="Calibri"/>
        </w:rPr>
        <w:t>un versement de 700 000 € pour la réalisation du programme de l’année avec la présence de six équivalents temps pleins</w:t>
      </w:r>
      <w:r w:rsidRPr="00343B13">
        <w:rPr>
          <w:rFonts w:ascii="Calibri" w:hAnsi="Calibri" w:cs="Calibri"/>
        </w:rPr>
        <w:t xml:space="preserve">, avec </w:t>
      </w:r>
      <w:r w:rsidRPr="001920FF">
        <w:rPr>
          <w:rFonts w:ascii="Calibri" w:hAnsi="Calibri" w:cs="Calibri"/>
        </w:rPr>
        <w:t>un premier versement de 80 % et un second versement de 20 % après le contrôle par l’agence de la réalisation des actions définies dans le dialogue de gestion annuelle</w:t>
      </w:r>
      <w:r w:rsidRPr="00343B13">
        <w:rPr>
          <w:rFonts w:ascii="Calibri" w:hAnsi="Calibri" w:cs="Calibri"/>
        </w:rPr>
        <w:t>.</w:t>
      </w:r>
    </w:p>
    <w:p w14:paraId="1C4B2AE2" w14:textId="77777777" w:rsidR="00343B13" w:rsidRDefault="00343B13" w:rsidP="00343B13">
      <w:pPr>
        <w:jc w:val="both"/>
        <w:rPr>
          <w:rFonts w:ascii="Calibri" w:hAnsi="Calibri" w:cs="Calibri"/>
        </w:rPr>
      </w:pPr>
    </w:p>
    <w:p w14:paraId="712374B8" w14:textId="77777777" w:rsidR="00343B13" w:rsidRDefault="00343B13" w:rsidP="00343B13">
      <w:pPr>
        <w:jc w:val="both"/>
        <w:rPr>
          <w:rFonts w:ascii="Calibri" w:hAnsi="Calibri" w:cs="Calibri"/>
        </w:rPr>
      </w:pPr>
    </w:p>
    <w:p w14:paraId="44DBD205" w14:textId="77777777" w:rsidR="00A5158C" w:rsidRDefault="00A5158C" w:rsidP="00343B13">
      <w:pPr>
        <w:jc w:val="both"/>
        <w:rPr>
          <w:rFonts w:ascii="Calibri" w:hAnsi="Calibri" w:cs="Calibri"/>
        </w:rPr>
      </w:pPr>
    </w:p>
    <w:p w14:paraId="7AE1C78C" w14:textId="77777777" w:rsidR="00A5158C" w:rsidRDefault="00A5158C" w:rsidP="00343B13">
      <w:pPr>
        <w:jc w:val="both"/>
        <w:rPr>
          <w:rFonts w:ascii="Calibri" w:hAnsi="Calibri" w:cs="Calibri"/>
        </w:rPr>
      </w:pPr>
    </w:p>
    <w:p w14:paraId="0CB6EFAC" w14:textId="0AB8DDD9" w:rsidR="001920FF" w:rsidRPr="00343B13" w:rsidRDefault="001920FF" w:rsidP="00343B13">
      <w:pPr>
        <w:jc w:val="both"/>
        <w:rPr>
          <w:rFonts w:ascii="Calibri" w:hAnsi="Calibri" w:cs="Calibri"/>
        </w:rPr>
      </w:pPr>
      <w:r w:rsidRPr="00343B13">
        <w:rPr>
          <w:rFonts w:ascii="Calibri" w:hAnsi="Calibri" w:cs="Calibri"/>
        </w:rPr>
        <w:t>Outre le financement conventionné de l’ARS, Henri BONFAIT présente les recettes de la STARAQS réalisées hors programme signé avec l’ARS, provenant de missions de formations, conseils et assistances et d’EV pour la HAS.</w:t>
      </w:r>
    </w:p>
    <w:p w14:paraId="32FCAF71" w14:textId="742720A1" w:rsidR="001920FF" w:rsidRPr="00343B13" w:rsidRDefault="001920FF" w:rsidP="00343B13">
      <w:pPr>
        <w:jc w:val="both"/>
        <w:rPr>
          <w:rFonts w:ascii="Calibri" w:hAnsi="Calibri" w:cs="Calibri"/>
        </w:rPr>
      </w:pPr>
      <w:r w:rsidRPr="00343B13">
        <w:rPr>
          <w:rFonts w:ascii="Calibri" w:hAnsi="Calibri" w:cs="Calibri"/>
        </w:rPr>
        <w:t>Les charges de l’association sont réparties par des charges :</w:t>
      </w:r>
    </w:p>
    <w:p w14:paraId="6EF00127" w14:textId="03306404" w:rsidR="001920FF" w:rsidRPr="00343B13" w:rsidRDefault="001920FF" w:rsidP="00343B13">
      <w:pPr>
        <w:pStyle w:val="Paragraphedeliste"/>
        <w:numPr>
          <w:ilvl w:val="0"/>
          <w:numId w:val="10"/>
        </w:numPr>
        <w:jc w:val="both"/>
        <w:rPr>
          <w:rFonts w:ascii="Calibri" w:hAnsi="Calibri" w:cs="Calibri"/>
        </w:rPr>
      </w:pPr>
      <w:r w:rsidRPr="00343B13">
        <w:rPr>
          <w:rFonts w:ascii="Calibri" w:hAnsi="Calibri" w:cs="Calibri"/>
        </w:rPr>
        <w:t>Salariales (près de 85% du budget</w:t>
      </w:r>
      <w:r w:rsidR="00343B13" w:rsidRPr="00343B13">
        <w:rPr>
          <w:rFonts w:ascii="Calibri" w:hAnsi="Calibri" w:cs="Calibri"/>
        </w:rPr>
        <w:t xml:space="preserve"> de fonctionnement de la SRA</w:t>
      </w:r>
      <w:r w:rsidRPr="00343B13">
        <w:rPr>
          <w:rFonts w:ascii="Calibri" w:hAnsi="Calibri" w:cs="Calibri"/>
        </w:rPr>
        <w:t>),</w:t>
      </w:r>
    </w:p>
    <w:p w14:paraId="76671944" w14:textId="0F999417" w:rsidR="001920FF" w:rsidRPr="00343B13" w:rsidRDefault="00343B13" w:rsidP="00343B13">
      <w:pPr>
        <w:pStyle w:val="Paragraphedeliste"/>
        <w:numPr>
          <w:ilvl w:val="0"/>
          <w:numId w:val="10"/>
        </w:numPr>
        <w:jc w:val="both"/>
        <w:rPr>
          <w:rFonts w:ascii="Calibri" w:hAnsi="Calibri" w:cs="Calibri"/>
        </w:rPr>
      </w:pPr>
      <w:r w:rsidRPr="00343B13">
        <w:rPr>
          <w:rFonts w:ascii="Calibri" w:hAnsi="Calibri" w:cs="Calibri"/>
        </w:rPr>
        <w:t>Comptabilité et frais bancaires,</w:t>
      </w:r>
    </w:p>
    <w:p w14:paraId="415FA9E9" w14:textId="1DAAF06D" w:rsidR="00343B13" w:rsidRPr="00343B13" w:rsidRDefault="00343B13" w:rsidP="00343B13">
      <w:pPr>
        <w:pStyle w:val="Paragraphedeliste"/>
        <w:numPr>
          <w:ilvl w:val="0"/>
          <w:numId w:val="10"/>
        </w:numPr>
        <w:jc w:val="both"/>
        <w:rPr>
          <w:rFonts w:ascii="Calibri" w:hAnsi="Calibri" w:cs="Calibri"/>
        </w:rPr>
      </w:pPr>
      <w:r w:rsidRPr="00343B13">
        <w:rPr>
          <w:rFonts w:ascii="Calibri" w:hAnsi="Calibri" w:cs="Calibri"/>
        </w:rPr>
        <w:t>Fonctionnement de la structure et locaux (loyer, achat d’équipement et matériels…),</w:t>
      </w:r>
    </w:p>
    <w:p w14:paraId="5726A839" w14:textId="1FE1A3AC" w:rsidR="00343B13" w:rsidRPr="00343B13" w:rsidRDefault="00343B13" w:rsidP="00343B13">
      <w:pPr>
        <w:pStyle w:val="Paragraphedeliste"/>
        <w:numPr>
          <w:ilvl w:val="0"/>
          <w:numId w:val="10"/>
        </w:numPr>
        <w:jc w:val="both"/>
        <w:rPr>
          <w:rFonts w:ascii="Calibri" w:hAnsi="Calibri" w:cs="Calibri"/>
        </w:rPr>
      </w:pPr>
      <w:r w:rsidRPr="00343B13">
        <w:rPr>
          <w:rFonts w:ascii="Calibri" w:hAnsi="Calibri" w:cs="Calibri"/>
        </w:rPr>
        <w:t>Liés aux fonctions supports informatiques (changement site internet, plateforme pour adhésion, plateforme partage documentaire).</w:t>
      </w:r>
    </w:p>
    <w:p w14:paraId="651BC8C6" w14:textId="77777777" w:rsidR="006B1723" w:rsidRDefault="006B1723" w:rsidP="00EB4AFD">
      <w:pPr>
        <w:rPr>
          <w:rFonts w:ascii="Calibri" w:hAnsi="Calibri" w:cs="Calibri"/>
        </w:rPr>
      </w:pPr>
    </w:p>
    <w:p w14:paraId="07E7E96C" w14:textId="309F2A05" w:rsidR="00343B13" w:rsidRPr="00343B13" w:rsidRDefault="00EB4AFD" w:rsidP="00EB4AFD">
      <w:pPr>
        <w:rPr>
          <w:rFonts w:ascii="Calibri" w:hAnsi="Calibri" w:cs="Calibri"/>
        </w:rPr>
      </w:pPr>
      <w:r>
        <w:rPr>
          <w:rFonts w:ascii="Calibri" w:hAnsi="Calibri" w:cs="Calibri"/>
        </w:rPr>
        <w:t>La situation financière de la SRA est plutôt « saine », même si des discussions sont en cours avec l’ARS sur le recrutement de nouveaux ETP pour répondre aux besoins des établissements.</w:t>
      </w:r>
    </w:p>
    <w:p w14:paraId="6836CA9D" w14:textId="66662B89" w:rsidR="00343B13" w:rsidRPr="00EB4AFD" w:rsidRDefault="00343B13" w:rsidP="006B1723">
      <w:pPr>
        <w:jc w:val="both"/>
        <w:rPr>
          <w:rFonts w:ascii="Calibri" w:hAnsi="Calibri" w:cs="Calibri"/>
          <w:b/>
          <w:bCs/>
        </w:rPr>
      </w:pPr>
      <w:r w:rsidRPr="00EB4AFD">
        <w:rPr>
          <w:rFonts w:ascii="Calibri" w:hAnsi="Calibri" w:cs="Calibri"/>
          <w:b/>
          <w:bCs/>
        </w:rPr>
        <w:t>Le Conseil d’administration, après avoir pris connaissance des comptes annuels tels que présentés par Henri BONFAIT, Trésorier, approuve les comptes annuels de l’exercice clos le 31 décembre 2022, et le Compte de résultats, faisant apparaitre un résultat positif.</w:t>
      </w:r>
    </w:p>
    <w:p w14:paraId="604759B9" w14:textId="77777777" w:rsidR="00D55153" w:rsidRDefault="00D55153">
      <w:pPr>
        <w:rPr>
          <w:rFonts w:asciiTheme="majorHAnsi" w:eastAsiaTheme="minorEastAsia" w:hAnsiTheme="majorHAnsi" w:cstheme="majorBidi"/>
          <w:b/>
          <w:bCs/>
          <w:color w:val="2F5496" w:themeColor="accent1" w:themeShade="BF"/>
          <w:kern w:val="0"/>
          <w:sz w:val="26"/>
          <w:szCs w:val="26"/>
          <w:lang w:eastAsia="fr-FR"/>
          <w14:ligatures w14:val="none"/>
        </w:rPr>
      </w:pPr>
    </w:p>
    <w:p w14:paraId="392ECFCE" w14:textId="6DFA562B" w:rsidR="00BF7CBC" w:rsidRPr="006B1723" w:rsidRDefault="00BF7CBC" w:rsidP="00BF7CBC">
      <w:pPr>
        <w:jc w:val="both"/>
        <w:rPr>
          <w:rFonts w:asciiTheme="majorHAnsi" w:eastAsiaTheme="minorEastAsia" w:hAnsiTheme="majorHAnsi" w:cstheme="majorBidi"/>
          <w:b/>
          <w:bCs/>
          <w:color w:val="2F5496" w:themeColor="accent1" w:themeShade="BF"/>
          <w:kern w:val="0"/>
          <w:sz w:val="26"/>
          <w:szCs w:val="26"/>
          <w:lang w:eastAsia="fr-FR"/>
          <w14:ligatures w14:val="none"/>
        </w:rPr>
      </w:pPr>
      <w:r w:rsidRPr="00BF7CBC">
        <w:rPr>
          <w:rFonts w:asciiTheme="majorHAnsi" w:eastAsiaTheme="minorEastAsia" w:hAnsiTheme="majorHAnsi" w:cstheme="majorBidi"/>
          <w:b/>
          <w:bCs/>
          <w:color w:val="2F5496" w:themeColor="accent1" w:themeShade="BF"/>
          <w:kern w:val="0"/>
          <w:sz w:val="26"/>
          <w:szCs w:val="26"/>
          <w:lang w:eastAsia="fr-FR"/>
          <w14:ligatures w14:val="none"/>
        </w:rPr>
        <w:t>Point Trois : Approbation des conventions réglementées et communication au Commissaire aux comptes</w:t>
      </w:r>
      <w:r>
        <w:rPr>
          <w:rFonts w:asciiTheme="majorHAnsi" w:eastAsiaTheme="minorEastAsia" w:hAnsiTheme="majorHAnsi" w:cstheme="majorBidi"/>
          <w:b/>
          <w:bCs/>
          <w:color w:val="2F5496" w:themeColor="accent1" w:themeShade="BF"/>
          <w:kern w:val="0"/>
          <w:sz w:val="26"/>
          <w:szCs w:val="26"/>
          <w:lang w:eastAsia="fr-FR"/>
          <w14:ligatures w14:val="none"/>
        </w:rPr>
        <w:t>.</w:t>
      </w:r>
    </w:p>
    <w:p w14:paraId="18446ABF" w14:textId="28BEBB76" w:rsidR="00BF7CBC" w:rsidRDefault="00BF7CBC" w:rsidP="00BF7CBC">
      <w:pPr>
        <w:rPr>
          <w:rFonts w:ascii="Calibri" w:hAnsi="Calibri" w:cs="Calibri"/>
        </w:rPr>
      </w:pPr>
      <w:r w:rsidRPr="00BF7CBC">
        <w:rPr>
          <w:rFonts w:ascii="Calibri" w:hAnsi="Calibri" w:cs="Calibri"/>
        </w:rPr>
        <w:t>Hormis la convention pluriannuelle signée avec l’ARS, les seules « conventions » signées sont celles avec le CAC (</w:t>
      </w:r>
      <w:proofErr w:type="spellStart"/>
      <w:r w:rsidRPr="00BF7CBC">
        <w:rPr>
          <w:rFonts w:ascii="Calibri" w:hAnsi="Calibri" w:cs="Calibri"/>
        </w:rPr>
        <w:t>PFAudit</w:t>
      </w:r>
      <w:proofErr w:type="spellEnd"/>
      <w:r w:rsidRPr="00BF7CBC">
        <w:rPr>
          <w:rFonts w:ascii="Calibri" w:hAnsi="Calibri" w:cs="Calibri"/>
        </w:rPr>
        <w:t xml:space="preserve">  Cabinet FLEYTOUX) et le cabinet d’expertise comptable, le groupe </w:t>
      </w:r>
      <w:proofErr w:type="spellStart"/>
      <w:r w:rsidRPr="00BF7CBC">
        <w:rPr>
          <w:rFonts w:ascii="Calibri" w:hAnsi="Calibri" w:cs="Calibri"/>
        </w:rPr>
        <w:t>Retout</w:t>
      </w:r>
      <w:proofErr w:type="spellEnd"/>
      <w:r w:rsidRPr="00BF7CBC">
        <w:rPr>
          <w:rFonts w:ascii="Calibri" w:hAnsi="Calibri" w:cs="Calibri"/>
        </w:rPr>
        <w:t xml:space="preserve"> et Associés.</w:t>
      </w:r>
    </w:p>
    <w:p w14:paraId="3DF7F53A" w14:textId="2C352E49" w:rsidR="00BF7CBC" w:rsidRDefault="00BF7CBC" w:rsidP="00BF7CBC">
      <w:pPr>
        <w:jc w:val="both"/>
      </w:pPr>
      <w:r>
        <w:t>Le Président précise qu’il ne lui a été donné avis d’aucune convention réglementée qui soit intervenue ou se soit poursuivie au cours de l’exercice écoulé.</w:t>
      </w:r>
    </w:p>
    <w:p w14:paraId="6C877979" w14:textId="7CF87F63" w:rsidR="00BF7CBC" w:rsidRDefault="00BF7CBC" w:rsidP="00BF7CBC">
      <w:pPr>
        <w:jc w:val="both"/>
      </w:pPr>
      <w:r>
        <w:t>Le Conseil d’administration prend acte que le Commissaire aux comptes en sera informé par la remise du présent procès-verbal du Conseil d’Administration et remettre son rapport spécial qui sera présenté lors de l’Assemblée générale ordinaire</w:t>
      </w:r>
      <w:r w:rsidR="003030ED">
        <w:t xml:space="preserve"> du mois de septembre 2023.</w:t>
      </w:r>
    </w:p>
    <w:p w14:paraId="50254D97" w14:textId="711B6937" w:rsidR="00BF7CBC" w:rsidRDefault="00956882" w:rsidP="00BF7CBC">
      <w:pPr>
        <w:jc w:val="both"/>
        <w:rPr>
          <w:rFonts w:asciiTheme="majorHAnsi" w:eastAsiaTheme="minorEastAsia" w:hAnsiTheme="majorHAnsi" w:cstheme="majorBidi"/>
          <w:b/>
          <w:bCs/>
          <w:color w:val="2F5496" w:themeColor="accent1" w:themeShade="BF"/>
          <w:kern w:val="0"/>
          <w:sz w:val="26"/>
          <w:szCs w:val="26"/>
          <w:lang w:eastAsia="fr-FR"/>
          <w14:ligatures w14:val="none"/>
        </w:rPr>
      </w:pPr>
      <w:r w:rsidRPr="00343B13">
        <w:rPr>
          <w:rFonts w:ascii="Calibri" w:hAnsi="Calibri" w:cs="Calibri"/>
          <w:b/>
          <w:bCs/>
        </w:rPr>
        <w:t xml:space="preserve">Les membres du CA </w:t>
      </w:r>
      <w:r>
        <w:rPr>
          <w:rFonts w:ascii="Calibri" w:hAnsi="Calibri" w:cs="Calibri"/>
          <w:b/>
          <w:bCs/>
        </w:rPr>
        <w:t>approuven</w:t>
      </w:r>
      <w:r w:rsidRPr="00343B13">
        <w:rPr>
          <w:rFonts w:ascii="Calibri" w:hAnsi="Calibri" w:cs="Calibri"/>
          <w:b/>
          <w:bCs/>
        </w:rPr>
        <w:t>t à l’unanimité ce p</w:t>
      </w:r>
      <w:r>
        <w:rPr>
          <w:rFonts w:ascii="Calibri" w:hAnsi="Calibri" w:cs="Calibri"/>
          <w:b/>
          <w:bCs/>
        </w:rPr>
        <w:t>oint.</w:t>
      </w:r>
    </w:p>
    <w:p w14:paraId="76EDC327" w14:textId="77777777" w:rsidR="00956882" w:rsidRDefault="00956882" w:rsidP="00BF7CBC">
      <w:pPr>
        <w:rPr>
          <w:rFonts w:asciiTheme="majorHAnsi" w:eastAsiaTheme="minorEastAsia" w:hAnsiTheme="majorHAnsi" w:cstheme="majorBidi"/>
          <w:b/>
          <w:bCs/>
          <w:color w:val="2F5496" w:themeColor="accent1" w:themeShade="BF"/>
          <w:kern w:val="0"/>
          <w:sz w:val="26"/>
          <w:szCs w:val="26"/>
          <w:lang w:eastAsia="fr-FR"/>
          <w14:ligatures w14:val="none"/>
        </w:rPr>
      </w:pPr>
    </w:p>
    <w:p w14:paraId="477585B9" w14:textId="43A047C2" w:rsidR="006B1723" w:rsidRDefault="00BF7CBC" w:rsidP="00BF7CBC">
      <w:pPr>
        <w:rPr>
          <w:rFonts w:asciiTheme="majorHAnsi" w:eastAsiaTheme="minorEastAsia" w:hAnsiTheme="majorHAnsi" w:cstheme="majorBidi"/>
          <w:b/>
          <w:bCs/>
          <w:color w:val="2F5496" w:themeColor="accent1" w:themeShade="BF"/>
          <w:kern w:val="0"/>
          <w:sz w:val="26"/>
          <w:szCs w:val="26"/>
          <w:lang w:eastAsia="fr-FR"/>
          <w14:ligatures w14:val="none"/>
        </w:rPr>
      </w:pPr>
      <w:r>
        <w:rPr>
          <w:rFonts w:asciiTheme="majorHAnsi" w:eastAsiaTheme="minorEastAsia" w:hAnsiTheme="majorHAnsi" w:cstheme="majorBidi"/>
          <w:b/>
          <w:bCs/>
          <w:color w:val="2F5496" w:themeColor="accent1" w:themeShade="BF"/>
          <w:kern w:val="0"/>
          <w:sz w:val="26"/>
          <w:szCs w:val="26"/>
          <w:lang w:eastAsia="fr-FR"/>
          <w14:ligatures w14:val="none"/>
        </w:rPr>
        <w:t xml:space="preserve">Point Quatre : </w:t>
      </w:r>
      <w:r w:rsidR="006B1723" w:rsidRPr="006B1723">
        <w:rPr>
          <w:rFonts w:asciiTheme="majorHAnsi" w:eastAsiaTheme="minorEastAsia" w:hAnsiTheme="majorHAnsi" w:cstheme="majorBidi"/>
          <w:b/>
          <w:bCs/>
          <w:color w:val="2F5496" w:themeColor="accent1" w:themeShade="BF"/>
          <w:kern w:val="0"/>
          <w:sz w:val="26"/>
          <w:szCs w:val="26"/>
          <w:lang w:eastAsia="fr-FR"/>
          <w14:ligatures w14:val="none"/>
        </w:rPr>
        <w:t>Approbation du budget pour l’exercice 2023</w:t>
      </w:r>
      <w:r>
        <w:rPr>
          <w:rFonts w:asciiTheme="majorHAnsi" w:eastAsiaTheme="minorEastAsia" w:hAnsiTheme="majorHAnsi" w:cstheme="majorBidi"/>
          <w:b/>
          <w:bCs/>
          <w:color w:val="2F5496" w:themeColor="accent1" w:themeShade="BF"/>
          <w:kern w:val="0"/>
          <w:sz w:val="26"/>
          <w:szCs w:val="26"/>
          <w:lang w:eastAsia="fr-FR"/>
          <w14:ligatures w14:val="none"/>
        </w:rPr>
        <w:t>.</w:t>
      </w:r>
    </w:p>
    <w:p w14:paraId="499A6BE2" w14:textId="4DDCB0F9" w:rsidR="00956882" w:rsidRDefault="00254E44" w:rsidP="00956882">
      <w:r>
        <w:rPr>
          <w:rFonts w:ascii="Calibri" w:hAnsi="Calibri" w:cs="Calibri"/>
        </w:rPr>
        <w:t>Le budget de l’exercice 2023 est présenté au regard du programme de travail et des actions discutées avec l’ARS.</w:t>
      </w:r>
      <w:r>
        <w:rPr>
          <w:rFonts w:ascii="Calibri" w:hAnsi="Calibri" w:cs="Calibri"/>
        </w:rPr>
        <w:br/>
        <w:t xml:space="preserve">Ainsi, pour l’année 2023, le programme de travail se décline en </w:t>
      </w:r>
      <w:r w:rsidR="00977F28">
        <w:rPr>
          <w:rFonts w:ascii="Calibri" w:hAnsi="Calibri" w:cs="Calibri"/>
        </w:rPr>
        <w:t>5</w:t>
      </w:r>
      <w:r>
        <w:rPr>
          <w:rFonts w:ascii="Calibri" w:hAnsi="Calibri" w:cs="Calibri"/>
        </w:rPr>
        <w:t>1 actions réparties au regard des 4 domaines mentionnés ci-dessus.</w:t>
      </w:r>
      <w:r w:rsidR="00956882">
        <w:rPr>
          <w:rFonts w:ascii="Calibri" w:hAnsi="Calibri" w:cs="Calibri"/>
        </w:rPr>
        <w:t xml:space="preserve"> Ce fu un </w:t>
      </w:r>
      <w:r w:rsidR="00956882">
        <w:t xml:space="preserve">« temps long de validation du budget et nombres d’actions », finalisé en mai-juin 2023. </w:t>
      </w:r>
    </w:p>
    <w:p w14:paraId="098B5092" w14:textId="4429A45A" w:rsidR="00254E44" w:rsidRDefault="00254E44" w:rsidP="006B1723">
      <w:pPr>
        <w:rPr>
          <w:rFonts w:ascii="Calibri" w:hAnsi="Calibri" w:cs="Calibri"/>
        </w:rPr>
      </w:pPr>
    </w:p>
    <w:p w14:paraId="585BCBC4" w14:textId="77777777" w:rsidR="00977F28" w:rsidRDefault="00977F28" w:rsidP="006B1723">
      <w:pPr>
        <w:rPr>
          <w:rFonts w:ascii="Calibri" w:hAnsi="Calibri" w:cs="Calibri"/>
        </w:rPr>
      </w:pPr>
    </w:p>
    <w:p w14:paraId="5B8404DC" w14:textId="77777777" w:rsidR="00977F28" w:rsidRDefault="00977F28" w:rsidP="006B1723">
      <w:pPr>
        <w:rPr>
          <w:rFonts w:ascii="Calibri" w:hAnsi="Calibri" w:cs="Calibri"/>
        </w:rPr>
      </w:pPr>
    </w:p>
    <w:p w14:paraId="780582DE" w14:textId="46FBB838" w:rsidR="00254E44" w:rsidRDefault="00254E44" w:rsidP="00254E44">
      <w:pPr>
        <w:jc w:val="center"/>
        <w:rPr>
          <w:rFonts w:ascii="Calibri" w:hAnsi="Calibri" w:cs="Calibri"/>
        </w:rPr>
      </w:pPr>
      <w:r w:rsidRPr="00254E44">
        <w:rPr>
          <w:noProof/>
        </w:rPr>
        <w:drawing>
          <wp:inline distT="0" distB="0" distL="0" distR="0" wp14:anchorId="41D7265E" wp14:editId="4C0D783B">
            <wp:extent cx="5194935" cy="3750813"/>
            <wp:effectExtent l="0" t="0" r="5715" b="2540"/>
            <wp:docPr id="13143195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319582" name=""/>
                    <pic:cNvPicPr/>
                  </pic:nvPicPr>
                  <pic:blipFill rotWithShape="1">
                    <a:blip r:embed="rId7"/>
                    <a:srcRect l="12789" r="14744" b="6982"/>
                    <a:stretch/>
                  </pic:blipFill>
                  <pic:spPr bwMode="auto">
                    <a:xfrm>
                      <a:off x="0" y="0"/>
                      <a:ext cx="5209471" cy="3761308"/>
                    </a:xfrm>
                    <a:prstGeom prst="rect">
                      <a:avLst/>
                    </a:prstGeom>
                    <a:ln>
                      <a:noFill/>
                    </a:ln>
                    <a:extLst>
                      <a:ext uri="{53640926-AAD7-44D8-BBD7-CCE9431645EC}">
                        <a14:shadowObscured xmlns:a14="http://schemas.microsoft.com/office/drawing/2010/main"/>
                      </a:ext>
                    </a:extLst>
                  </pic:spPr>
                </pic:pic>
              </a:graphicData>
            </a:graphic>
          </wp:inline>
        </w:drawing>
      </w:r>
    </w:p>
    <w:p w14:paraId="75F22E4A" w14:textId="485D9DCE" w:rsidR="006B1723" w:rsidRPr="00343B13" w:rsidRDefault="006B1723" w:rsidP="006B1723">
      <w:pPr>
        <w:rPr>
          <w:rFonts w:ascii="Calibri" w:hAnsi="Calibri" w:cs="Calibri"/>
        </w:rPr>
      </w:pPr>
      <w:r w:rsidRPr="00343B13">
        <w:rPr>
          <w:rFonts w:ascii="Calibri" w:hAnsi="Calibri" w:cs="Calibri"/>
        </w:rPr>
        <w:t>Julien PRIM précise</w:t>
      </w:r>
      <w:r w:rsidR="00254E44">
        <w:rPr>
          <w:rFonts w:ascii="Calibri" w:hAnsi="Calibri" w:cs="Calibri"/>
        </w:rPr>
        <w:t xml:space="preserve"> également</w:t>
      </w:r>
      <w:r w:rsidRPr="00343B13">
        <w:rPr>
          <w:rFonts w:ascii="Calibri" w:hAnsi="Calibri" w:cs="Calibri"/>
        </w:rPr>
        <w:t xml:space="preserve"> </w:t>
      </w:r>
      <w:r w:rsidR="00254E44">
        <w:rPr>
          <w:rFonts w:ascii="Calibri" w:hAnsi="Calibri" w:cs="Calibri"/>
        </w:rPr>
        <w:t>l</w:t>
      </w:r>
      <w:r w:rsidRPr="00343B13">
        <w:rPr>
          <w:rFonts w:ascii="Calibri" w:hAnsi="Calibri" w:cs="Calibri"/>
        </w:rPr>
        <w:t>es effectifs présents à la STARAQS,</w:t>
      </w:r>
      <w:r w:rsidR="00254E44">
        <w:rPr>
          <w:rFonts w:ascii="Calibri" w:hAnsi="Calibri" w:cs="Calibri"/>
        </w:rPr>
        <w:t xml:space="preserve"> en 2023</w:t>
      </w:r>
      <w:r w:rsidRPr="00343B13">
        <w:rPr>
          <w:rFonts w:ascii="Calibri" w:hAnsi="Calibri" w:cs="Calibri"/>
        </w:rPr>
        <w:t xml:space="preserve"> répartis comme suit :</w:t>
      </w:r>
    </w:p>
    <w:p w14:paraId="66E6CF55" w14:textId="77777777" w:rsidR="001920FF" w:rsidRPr="001920FF" w:rsidRDefault="001920FF" w:rsidP="006B1723">
      <w:pPr>
        <w:numPr>
          <w:ilvl w:val="0"/>
          <w:numId w:val="7"/>
        </w:numPr>
        <w:rPr>
          <w:rFonts w:ascii="Calibri" w:hAnsi="Calibri" w:cs="Calibri"/>
        </w:rPr>
      </w:pPr>
      <w:r w:rsidRPr="001920FF">
        <w:rPr>
          <w:rFonts w:ascii="Calibri" w:hAnsi="Calibri" w:cs="Calibri"/>
        </w:rPr>
        <w:t>Dr Henri BONFAIT, directeur médical (1 ETP</w:t>
      </w:r>
      <w:r w:rsidR="006B1723" w:rsidRPr="00343B13">
        <w:rPr>
          <w:rFonts w:ascii="Calibri" w:hAnsi="Calibri" w:cs="Calibri"/>
        </w:rPr>
        <w:t xml:space="preserve"> en 2022</w:t>
      </w:r>
      <w:r w:rsidRPr="001920FF">
        <w:rPr>
          <w:rFonts w:ascii="Calibri" w:hAnsi="Calibri" w:cs="Calibri"/>
        </w:rPr>
        <w:t xml:space="preserve"> à  0</w:t>
      </w:r>
      <w:r w:rsidR="006B1723" w:rsidRPr="00343B13">
        <w:rPr>
          <w:rFonts w:ascii="Calibri" w:hAnsi="Calibri" w:cs="Calibri"/>
        </w:rPr>
        <w:t>,</w:t>
      </w:r>
      <w:r w:rsidRPr="001920FF">
        <w:rPr>
          <w:rFonts w:ascii="Calibri" w:hAnsi="Calibri" w:cs="Calibri"/>
        </w:rPr>
        <w:t xml:space="preserve">6 au 01 juin 2023 ) </w:t>
      </w:r>
    </w:p>
    <w:p w14:paraId="3FACD2DC" w14:textId="77777777" w:rsidR="001920FF" w:rsidRPr="001920FF" w:rsidRDefault="001920FF" w:rsidP="006B1723">
      <w:pPr>
        <w:numPr>
          <w:ilvl w:val="0"/>
          <w:numId w:val="7"/>
        </w:numPr>
        <w:rPr>
          <w:rFonts w:ascii="Calibri" w:hAnsi="Calibri" w:cs="Calibri"/>
        </w:rPr>
      </w:pPr>
      <w:r w:rsidRPr="001920FF">
        <w:rPr>
          <w:rFonts w:ascii="Calibri" w:hAnsi="Calibri" w:cs="Calibri"/>
        </w:rPr>
        <w:t>Mme Marie José STACHOWIAK, coordinatrice (0,8 ETP</w:t>
      </w:r>
      <w:r w:rsidR="006B1723" w:rsidRPr="00343B13">
        <w:rPr>
          <w:rFonts w:ascii="Calibri" w:hAnsi="Calibri" w:cs="Calibri"/>
        </w:rPr>
        <w:t xml:space="preserve"> en 2022</w:t>
      </w:r>
      <w:r w:rsidRPr="001920FF">
        <w:rPr>
          <w:rFonts w:ascii="Calibri" w:hAnsi="Calibri" w:cs="Calibri"/>
        </w:rPr>
        <w:t xml:space="preserve"> à  0</w:t>
      </w:r>
      <w:r w:rsidR="006B1723" w:rsidRPr="00343B13">
        <w:rPr>
          <w:rFonts w:ascii="Calibri" w:hAnsi="Calibri" w:cs="Calibri"/>
        </w:rPr>
        <w:t>,</w:t>
      </w:r>
      <w:r w:rsidRPr="001920FF">
        <w:rPr>
          <w:rFonts w:ascii="Calibri" w:hAnsi="Calibri" w:cs="Calibri"/>
        </w:rPr>
        <w:t>6 au 01 juin 2023 )</w:t>
      </w:r>
    </w:p>
    <w:p w14:paraId="642219BC" w14:textId="77777777" w:rsidR="001920FF" w:rsidRPr="001920FF" w:rsidRDefault="001920FF" w:rsidP="006B1723">
      <w:pPr>
        <w:numPr>
          <w:ilvl w:val="0"/>
          <w:numId w:val="7"/>
        </w:numPr>
        <w:rPr>
          <w:rFonts w:ascii="Calibri" w:hAnsi="Calibri" w:cs="Calibri"/>
        </w:rPr>
      </w:pPr>
      <w:r w:rsidRPr="001920FF">
        <w:rPr>
          <w:rFonts w:ascii="Calibri" w:hAnsi="Calibri" w:cs="Calibri"/>
        </w:rPr>
        <w:t>Dr Isabelle TANGRE, Chargée de projet médical – ESMS (0</w:t>
      </w:r>
      <w:r w:rsidR="006B1723" w:rsidRPr="00343B13">
        <w:rPr>
          <w:rFonts w:ascii="Calibri" w:hAnsi="Calibri" w:cs="Calibri"/>
        </w:rPr>
        <w:t>,</w:t>
      </w:r>
      <w:r w:rsidRPr="001920FF">
        <w:rPr>
          <w:rFonts w:ascii="Calibri" w:hAnsi="Calibri" w:cs="Calibri"/>
        </w:rPr>
        <w:t>5 ETP)</w:t>
      </w:r>
    </w:p>
    <w:p w14:paraId="0B423D02" w14:textId="77777777" w:rsidR="001920FF" w:rsidRPr="001920FF" w:rsidRDefault="001920FF" w:rsidP="006B1723">
      <w:pPr>
        <w:numPr>
          <w:ilvl w:val="0"/>
          <w:numId w:val="7"/>
        </w:numPr>
        <w:rPr>
          <w:rFonts w:ascii="Calibri" w:hAnsi="Calibri" w:cs="Calibri"/>
        </w:rPr>
      </w:pPr>
      <w:r w:rsidRPr="001920FF">
        <w:rPr>
          <w:rFonts w:ascii="Calibri" w:hAnsi="Calibri" w:cs="Calibri"/>
        </w:rPr>
        <w:t>Mme Hanna CHAS Ingénieure Qualité, Chargée de projet (1 ETP)</w:t>
      </w:r>
    </w:p>
    <w:p w14:paraId="072B24EF" w14:textId="77777777" w:rsidR="001920FF" w:rsidRPr="001920FF" w:rsidRDefault="001920FF" w:rsidP="006B1723">
      <w:pPr>
        <w:numPr>
          <w:ilvl w:val="0"/>
          <w:numId w:val="7"/>
        </w:numPr>
        <w:rPr>
          <w:rFonts w:ascii="Calibri" w:hAnsi="Calibri" w:cs="Calibri"/>
        </w:rPr>
      </w:pPr>
      <w:r w:rsidRPr="001920FF">
        <w:rPr>
          <w:rFonts w:ascii="Calibri" w:hAnsi="Calibri" w:cs="Calibri"/>
        </w:rPr>
        <w:t>Mme Isabelle JAFFRENNOU, Chargée de projet Soins Primaires (0.5 ETP)</w:t>
      </w:r>
    </w:p>
    <w:p w14:paraId="1D34A8F0" w14:textId="77777777" w:rsidR="001920FF" w:rsidRPr="001920FF" w:rsidRDefault="001920FF" w:rsidP="006B1723">
      <w:pPr>
        <w:numPr>
          <w:ilvl w:val="0"/>
          <w:numId w:val="7"/>
        </w:numPr>
        <w:rPr>
          <w:rFonts w:ascii="Calibri" w:hAnsi="Calibri" w:cs="Calibri"/>
        </w:rPr>
      </w:pPr>
      <w:r w:rsidRPr="001920FF">
        <w:rPr>
          <w:rFonts w:ascii="Calibri" w:hAnsi="Calibri" w:cs="Calibri"/>
        </w:rPr>
        <w:t>Recrutement de Remi WINDEK</w:t>
      </w:r>
      <w:r w:rsidR="006B1723" w:rsidRPr="00343B13">
        <w:rPr>
          <w:rFonts w:ascii="Calibri" w:hAnsi="Calibri" w:cs="Calibri"/>
        </w:rPr>
        <w:t xml:space="preserve">, </w:t>
      </w:r>
      <w:r w:rsidRPr="001920FF">
        <w:rPr>
          <w:rFonts w:ascii="Calibri" w:hAnsi="Calibri" w:cs="Calibri"/>
        </w:rPr>
        <w:t>Chargé de projet ESMS (0.5 ETP)</w:t>
      </w:r>
    </w:p>
    <w:p w14:paraId="0841B6F0" w14:textId="77777777" w:rsidR="001920FF" w:rsidRPr="001920FF" w:rsidRDefault="001920FF" w:rsidP="006B1723">
      <w:pPr>
        <w:numPr>
          <w:ilvl w:val="0"/>
          <w:numId w:val="7"/>
        </w:numPr>
        <w:rPr>
          <w:rFonts w:ascii="Calibri" w:hAnsi="Calibri" w:cs="Calibri"/>
        </w:rPr>
      </w:pPr>
      <w:r w:rsidRPr="001920FF">
        <w:rPr>
          <w:rFonts w:ascii="Calibri" w:hAnsi="Calibri" w:cs="Calibri"/>
        </w:rPr>
        <w:t xml:space="preserve">Recrutement de Mr Julien PRIM au 15 Janvier 2023 en tant que Directeur </w:t>
      </w:r>
      <w:r w:rsidR="006B1723" w:rsidRPr="00343B13">
        <w:rPr>
          <w:rFonts w:ascii="Calibri" w:hAnsi="Calibri" w:cs="Calibri"/>
        </w:rPr>
        <w:t>(1 ETP)</w:t>
      </w:r>
    </w:p>
    <w:p w14:paraId="5C13CE0F" w14:textId="5BADCDE8" w:rsidR="006B1723" w:rsidRDefault="006B1723" w:rsidP="006B1723">
      <w:pPr>
        <w:jc w:val="both"/>
        <w:rPr>
          <w:rFonts w:ascii="Calibri" w:hAnsi="Calibri" w:cs="Calibri"/>
        </w:rPr>
      </w:pPr>
      <w:r w:rsidRPr="00343B13">
        <w:rPr>
          <w:rFonts w:ascii="Calibri" w:hAnsi="Calibri" w:cs="Calibri"/>
        </w:rPr>
        <w:t>Henri BONFAIT nous fait part du départ récent de Madame CROQUETTE, recrutée en</w:t>
      </w:r>
      <w:r w:rsidR="00254E44">
        <w:rPr>
          <w:rFonts w:ascii="Calibri" w:hAnsi="Calibri" w:cs="Calibri"/>
        </w:rPr>
        <w:t xml:space="preserve"> avril</w:t>
      </w:r>
      <w:r w:rsidRPr="00343B13">
        <w:rPr>
          <w:rFonts w:ascii="Calibri" w:hAnsi="Calibri" w:cs="Calibri"/>
        </w:rPr>
        <w:t xml:space="preserve"> 2023 en tant qu’assistante administrative.</w:t>
      </w:r>
    </w:p>
    <w:p w14:paraId="24A4203D" w14:textId="17EB5EEF" w:rsidR="006B1723" w:rsidRDefault="00956882" w:rsidP="00956882">
      <w:pPr>
        <w:jc w:val="both"/>
        <w:rPr>
          <w:rFonts w:ascii="Calibri" w:hAnsi="Calibri" w:cs="Calibri"/>
        </w:rPr>
      </w:pPr>
      <w:r>
        <w:rPr>
          <w:rFonts w:ascii="Calibri" w:hAnsi="Calibri" w:cs="Calibri"/>
        </w:rPr>
        <w:t>Le budget prévisionnel prévoit 6,</w:t>
      </w:r>
      <w:r w:rsidR="00977F28">
        <w:rPr>
          <w:rFonts w:ascii="Calibri" w:hAnsi="Calibri" w:cs="Calibri"/>
        </w:rPr>
        <w:t>4</w:t>
      </w:r>
      <w:r>
        <w:rPr>
          <w:rFonts w:ascii="Calibri" w:hAnsi="Calibri" w:cs="Calibri"/>
        </w:rPr>
        <w:t xml:space="preserve"> ETP. Henri et Julien font part des difficultés de recruter un médecin, malgré la publication de l’offre sur plusieurs réseaux.</w:t>
      </w:r>
    </w:p>
    <w:p w14:paraId="0CDB2569" w14:textId="3BA5B3E4" w:rsidR="00977F28" w:rsidRDefault="00977F28">
      <w:pPr>
        <w:rPr>
          <w:rFonts w:ascii="Calibri" w:hAnsi="Calibri" w:cs="Calibri"/>
        </w:rPr>
      </w:pPr>
      <w:r>
        <w:rPr>
          <w:rFonts w:ascii="Calibri" w:hAnsi="Calibri" w:cs="Calibri"/>
        </w:rPr>
        <w:br w:type="page"/>
      </w:r>
    </w:p>
    <w:p w14:paraId="5EF30D17" w14:textId="77777777" w:rsidR="00956882" w:rsidRPr="00956882" w:rsidRDefault="00956882" w:rsidP="00956882">
      <w:pPr>
        <w:jc w:val="both"/>
        <w:rPr>
          <w:rFonts w:ascii="Calibri" w:hAnsi="Calibri" w:cs="Calibri"/>
        </w:rPr>
      </w:pPr>
    </w:p>
    <w:p w14:paraId="20B4A333" w14:textId="56F2C844" w:rsidR="00956882" w:rsidRDefault="00956882">
      <w:r>
        <w:t>Quelques échanges ont lieu entre les participants du CA quant aux différentes missions :</w:t>
      </w:r>
    </w:p>
    <w:p w14:paraId="182C5135" w14:textId="21382719" w:rsidR="00956882" w:rsidRDefault="00956882" w:rsidP="00956882">
      <w:pPr>
        <w:pStyle w:val="Paragraphedeliste"/>
        <w:numPr>
          <w:ilvl w:val="0"/>
          <w:numId w:val="12"/>
        </w:numPr>
      </w:pPr>
      <w:r>
        <w:t>A ce jour, près de 110 établissements sont accompagnés sur des EIG-EIGAS, en nette augmentation par rapport à l’année 2022,</w:t>
      </w:r>
    </w:p>
    <w:p w14:paraId="04B27F92" w14:textId="025D54E8" w:rsidR="00956882" w:rsidRDefault="00956882" w:rsidP="00956882">
      <w:pPr>
        <w:pStyle w:val="Paragraphedeliste"/>
        <w:numPr>
          <w:ilvl w:val="0"/>
          <w:numId w:val="12"/>
        </w:numPr>
      </w:pPr>
      <w:r>
        <w:t>Les établissements médico-sociaux ont de réels besoins concernant l’évaluation en ESSMS et les démarches de gestion des risques (établissements pour lesquels il n’y a pas forcément de RAQ ou d’assistants qualité)</w:t>
      </w:r>
    </w:p>
    <w:p w14:paraId="53B661F1" w14:textId="7CEA327B" w:rsidR="00956882" w:rsidRDefault="00956882" w:rsidP="00956882">
      <w:pPr>
        <w:pStyle w:val="Paragraphedeliste"/>
        <w:numPr>
          <w:ilvl w:val="0"/>
          <w:numId w:val="12"/>
        </w:numPr>
      </w:pPr>
      <w:r>
        <w:t>Poursuite de l’ouverture sur la périnatalité,</w:t>
      </w:r>
    </w:p>
    <w:p w14:paraId="6699C6BA" w14:textId="765A07C4" w:rsidR="00956882" w:rsidRDefault="00956882" w:rsidP="00956882">
      <w:pPr>
        <w:pStyle w:val="Paragraphedeliste"/>
        <w:numPr>
          <w:ilvl w:val="0"/>
          <w:numId w:val="12"/>
        </w:numPr>
      </w:pPr>
      <w:r>
        <w:t>L’accompagnement des établissements « non certifiés » ou « certifiés sous conditions » prend du temps, mais la force de la SRA d’avoir 3 EV permet de répondre complément aux besoins des établissements concernés,</w:t>
      </w:r>
    </w:p>
    <w:p w14:paraId="613BC087" w14:textId="5064C867" w:rsidR="00956882" w:rsidRDefault="00956882" w:rsidP="00956882">
      <w:pPr>
        <w:pStyle w:val="Paragraphedeliste"/>
        <w:numPr>
          <w:ilvl w:val="0"/>
          <w:numId w:val="12"/>
        </w:numPr>
      </w:pPr>
      <w:r>
        <w:t>Liens avec fédérations de soins primaires.</w:t>
      </w:r>
    </w:p>
    <w:p w14:paraId="0843DB4A" w14:textId="77777777" w:rsidR="00D55153" w:rsidRDefault="00D55153"/>
    <w:p w14:paraId="18906D91" w14:textId="6D539A3A" w:rsidR="003E4EE4" w:rsidRDefault="0016432C" w:rsidP="00523889">
      <w:pPr>
        <w:jc w:val="both"/>
        <w:rPr>
          <w:b/>
          <w:bCs/>
        </w:rPr>
      </w:pPr>
      <w:r w:rsidRPr="0016432C">
        <w:rPr>
          <w:b/>
          <w:bCs/>
        </w:rPr>
        <w:t>Les membres du CA approuvent à l’unanimité le</w:t>
      </w:r>
      <w:r w:rsidR="003E4EE4" w:rsidRPr="0016432C">
        <w:rPr>
          <w:b/>
          <w:bCs/>
        </w:rPr>
        <w:t xml:space="preserve"> budget pour exercice 2023</w:t>
      </w:r>
      <w:r w:rsidR="005422B4">
        <w:rPr>
          <w:b/>
          <w:bCs/>
        </w:rPr>
        <w:t>, a</w:t>
      </w:r>
      <w:r w:rsidR="00523889">
        <w:rPr>
          <w:b/>
          <w:bCs/>
        </w:rPr>
        <w:t xml:space="preserve">ccompagné du </w:t>
      </w:r>
      <w:r w:rsidR="005422B4">
        <w:rPr>
          <w:b/>
          <w:bCs/>
        </w:rPr>
        <w:t>programme de travail 2023.</w:t>
      </w:r>
    </w:p>
    <w:p w14:paraId="2DB0850E" w14:textId="77777777" w:rsidR="0016432C" w:rsidRDefault="0016432C">
      <w:pPr>
        <w:rPr>
          <w:b/>
          <w:bCs/>
        </w:rPr>
      </w:pPr>
    </w:p>
    <w:p w14:paraId="0064A3BD" w14:textId="3AD2340C" w:rsidR="0054245A" w:rsidRPr="0054245A" w:rsidRDefault="0054245A">
      <w:pPr>
        <w:rPr>
          <w:rFonts w:asciiTheme="majorHAnsi" w:eastAsiaTheme="minorEastAsia" w:hAnsiTheme="majorHAnsi" w:cstheme="majorBidi"/>
          <w:b/>
          <w:bCs/>
          <w:color w:val="2F5496" w:themeColor="accent1" w:themeShade="BF"/>
          <w:kern w:val="0"/>
          <w:sz w:val="26"/>
          <w:szCs w:val="26"/>
          <w:lang w:eastAsia="fr-FR"/>
          <w14:ligatures w14:val="none"/>
        </w:rPr>
      </w:pPr>
      <w:r w:rsidRPr="0054245A">
        <w:rPr>
          <w:rFonts w:asciiTheme="majorHAnsi" w:eastAsiaTheme="minorEastAsia" w:hAnsiTheme="majorHAnsi" w:cstheme="majorBidi"/>
          <w:b/>
          <w:bCs/>
          <w:color w:val="2F5496" w:themeColor="accent1" w:themeShade="BF"/>
          <w:kern w:val="0"/>
          <w:sz w:val="26"/>
          <w:szCs w:val="26"/>
          <w:lang w:eastAsia="fr-FR"/>
          <w14:ligatures w14:val="none"/>
        </w:rPr>
        <w:t>Point Cinq : modifications statutaires.</w:t>
      </w:r>
    </w:p>
    <w:p w14:paraId="15B8E806" w14:textId="304C44C6" w:rsidR="005422B4" w:rsidRDefault="005422B4" w:rsidP="004F6DE1">
      <w:pPr>
        <w:jc w:val="both"/>
      </w:pPr>
      <w:r w:rsidRPr="005422B4">
        <w:t>Après le changement nom de l’association, passée de GRRIFES à STARAQS,</w:t>
      </w:r>
      <w:r>
        <w:t xml:space="preserve"> Julien PRIM présente les perspectives de modification statutaires qui se traduisent par une simplification des collèges et la réduction de ses membres. E</w:t>
      </w:r>
      <w:r w:rsidR="004F6DE1">
        <w:t>s</w:t>
      </w:r>
      <w:r>
        <w:t>t précisé la volonté de respecter une représentativité cohérente et de même « poids » pour le sanitaire et le médico-social.</w:t>
      </w:r>
    </w:p>
    <w:p w14:paraId="37C8566D" w14:textId="4870BD12" w:rsidR="005422B4" w:rsidRDefault="004F6DE1">
      <w:r>
        <w:t>Ainsi, la SRA aurait 5 collèges :</w:t>
      </w:r>
    </w:p>
    <w:p w14:paraId="500B158A" w14:textId="3CE03205" w:rsidR="004F6DE1" w:rsidRPr="004F6DE1" w:rsidRDefault="004F6DE1" w:rsidP="004F6DE1">
      <w:pPr>
        <w:pStyle w:val="Paragraphedeliste"/>
        <w:numPr>
          <w:ilvl w:val="1"/>
          <w:numId w:val="15"/>
        </w:numPr>
      </w:pPr>
      <w:r w:rsidRPr="004F6DE1">
        <w:t>6 membres pour le collège 1, les établissements du secteur sanitaire</w:t>
      </w:r>
      <w:r>
        <w:t>,</w:t>
      </w:r>
    </w:p>
    <w:p w14:paraId="54463915" w14:textId="09EBF9F0" w:rsidR="004F6DE1" w:rsidRPr="004F6DE1" w:rsidRDefault="004F6DE1" w:rsidP="004F6DE1">
      <w:pPr>
        <w:pStyle w:val="Paragraphedeliste"/>
        <w:numPr>
          <w:ilvl w:val="1"/>
          <w:numId w:val="15"/>
        </w:numPr>
      </w:pPr>
      <w:r w:rsidRPr="004F6DE1">
        <w:t>6 membres pour le collège 2, les établissements du secteur médico-sociaux</w:t>
      </w:r>
      <w:r>
        <w:t>,</w:t>
      </w:r>
    </w:p>
    <w:p w14:paraId="2508AE53" w14:textId="29A6F48D" w:rsidR="004F6DE1" w:rsidRPr="004F6DE1" w:rsidRDefault="004F6DE1" w:rsidP="004F6DE1">
      <w:pPr>
        <w:pStyle w:val="Paragraphedeliste"/>
        <w:numPr>
          <w:ilvl w:val="1"/>
          <w:numId w:val="15"/>
        </w:numPr>
      </w:pPr>
      <w:r w:rsidRPr="004F6DE1">
        <w:t>2 membres pour le collège 3, le secteur des soins primaires,</w:t>
      </w:r>
    </w:p>
    <w:p w14:paraId="59147BDE" w14:textId="700795C0" w:rsidR="004F6DE1" w:rsidRPr="004F6DE1" w:rsidRDefault="004F6DE1" w:rsidP="004F6DE1">
      <w:pPr>
        <w:pStyle w:val="Paragraphedeliste"/>
        <w:numPr>
          <w:ilvl w:val="1"/>
          <w:numId w:val="15"/>
        </w:numPr>
      </w:pPr>
      <w:r w:rsidRPr="004F6DE1">
        <w:t>2 membres pour le collège 4, les organismes gestionnaires et fédérations,</w:t>
      </w:r>
    </w:p>
    <w:p w14:paraId="01E0EC10" w14:textId="3A732C1C" w:rsidR="004F6DE1" w:rsidRPr="004F6DE1" w:rsidRDefault="004F6DE1" w:rsidP="004F6DE1">
      <w:pPr>
        <w:pStyle w:val="Paragraphedeliste"/>
        <w:numPr>
          <w:ilvl w:val="1"/>
          <w:numId w:val="15"/>
        </w:numPr>
      </w:pPr>
      <w:r w:rsidRPr="004F6DE1">
        <w:t>4 membres pour le collège 5, les professionnels à titre individuel.</w:t>
      </w:r>
    </w:p>
    <w:p w14:paraId="4886F069" w14:textId="5A8449F1" w:rsidR="004F6DE1" w:rsidRPr="004F6DE1" w:rsidRDefault="004F6DE1" w:rsidP="004F6DE1">
      <w:r>
        <w:t xml:space="preserve">Et les membres du bureau passeraient de 14 à </w:t>
      </w:r>
      <w:r w:rsidRPr="004F6DE1">
        <w:t>10 membres répartis comme suit</w:t>
      </w:r>
      <w:r>
        <w:t> :</w:t>
      </w:r>
    </w:p>
    <w:p w14:paraId="7BC1D0C5" w14:textId="58CBB089" w:rsidR="004F6DE1" w:rsidRPr="004F6DE1" w:rsidRDefault="004F6DE1" w:rsidP="004F6DE1">
      <w:pPr>
        <w:pStyle w:val="Paragraphedeliste"/>
        <w:numPr>
          <w:ilvl w:val="1"/>
          <w:numId w:val="15"/>
        </w:numPr>
      </w:pPr>
      <w:r>
        <w:t>C</w:t>
      </w:r>
      <w:r w:rsidRPr="004F6DE1">
        <w:t>ollège 1</w:t>
      </w:r>
      <w:r>
        <w:t> (</w:t>
      </w:r>
      <w:r w:rsidRPr="004F6DE1">
        <w:t>établissements du secteur sanitaire</w:t>
      </w:r>
      <w:r>
        <w:t>) : 3 membres</w:t>
      </w:r>
    </w:p>
    <w:p w14:paraId="55731398" w14:textId="35871574" w:rsidR="004F6DE1" w:rsidRPr="004F6DE1" w:rsidRDefault="004F6DE1" w:rsidP="004F6DE1">
      <w:pPr>
        <w:pStyle w:val="Paragraphedeliste"/>
        <w:numPr>
          <w:ilvl w:val="1"/>
          <w:numId w:val="15"/>
        </w:numPr>
      </w:pPr>
      <w:r>
        <w:t>C</w:t>
      </w:r>
      <w:r w:rsidRPr="004F6DE1">
        <w:t>ollège 2</w:t>
      </w:r>
      <w:r>
        <w:t> (</w:t>
      </w:r>
      <w:r w:rsidRPr="004F6DE1">
        <w:t>établissements du secteur médico-sociaux</w:t>
      </w:r>
      <w:r>
        <w:t>) : 3 membres</w:t>
      </w:r>
      <w:r w:rsidRPr="004F6DE1">
        <w:t xml:space="preserve"> </w:t>
      </w:r>
    </w:p>
    <w:p w14:paraId="3AC39C24" w14:textId="38817C24" w:rsidR="004F6DE1" w:rsidRPr="004F6DE1" w:rsidRDefault="004F6DE1" w:rsidP="004F6DE1">
      <w:pPr>
        <w:pStyle w:val="Paragraphedeliste"/>
        <w:numPr>
          <w:ilvl w:val="1"/>
          <w:numId w:val="15"/>
        </w:numPr>
      </w:pPr>
      <w:r>
        <w:t>C</w:t>
      </w:r>
      <w:r w:rsidRPr="004F6DE1">
        <w:t>ollège 3</w:t>
      </w:r>
      <w:r>
        <w:t xml:space="preserve"> (secteur de soins </w:t>
      </w:r>
      <w:r w:rsidR="00977F28">
        <w:t>prim</w:t>
      </w:r>
      <w:r>
        <w:t>aires) : 1 membre</w:t>
      </w:r>
      <w:r w:rsidRPr="004F6DE1">
        <w:t xml:space="preserve"> </w:t>
      </w:r>
    </w:p>
    <w:p w14:paraId="7D49D675" w14:textId="4B8490B2" w:rsidR="004F6DE1" w:rsidRPr="004F6DE1" w:rsidRDefault="004F6DE1" w:rsidP="004F6DE1">
      <w:pPr>
        <w:pStyle w:val="Paragraphedeliste"/>
        <w:numPr>
          <w:ilvl w:val="1"/>
          <w:numId w:val="15"/>
        </w:numPr>
      </w:pPr>
      <w:r>
        <w:t>C</w:t>
      </w:r>
      <w:r w:rsidRPr="004F6DE1">
        <w:t>ollège 4</w:t>
      </w:r>
      <w:r>
        <w:t> (</w:t>
      </w:r>
      <w:r w:rsidRPr="004F6DE1">
        <w:t>organismes gestionnaires et fédérations</w:t>
      </w:r>
      <w:r>
        <w:t>) : 1 membre</w:t>
      </w:r>
    </w:p>
    <w:p w14:paraId="783318E8" w14:textId="30E320AE" w:rsidR="004F6DE1" w:rsidRDefault="004F6DE1" w:rsidP="00DA48C7">
      <w:pPr>
        <w:pStyle w:val="Paragraphedeliste"/>
        <w:numPr>
          <w:ilvl w:val="1"/>
          <w:numId w:val="15"/>
        </w:numPr>
      </w:pPr>
      <w:r>
        <w:t>C</w:t>
      </w:r>
      <w:r w:rsidRPr="004F6DE1">
        <w:t>ollège 5</w:t>
      </w:r>
      <w:r>
        <w:t xml:space="preserve"> (professionnels à titre individuel) : 2 membres.</w:t>
      </w:r>
    </w:p>
    <w:p w14:paraId="4CAE91DB" w14:textId="667EE2E9" w:rsidR="00B94D14" w:rsidRDefault="004F6DE1">
      <w:r>
        <w:t xml:space="preserve">Henri BONFAIT précise que cela sera un vrai </w:t>
      </w:r>
      <w:r w:rsidR="00B94D14">
        <w:t>changement pour STARAQ</w:t>
      </w:r>
      <w:r>
        <w:t>S, avec un « </w:t>
      </w:r>
      <w:r w:rsidR="00B94D14">
        <w:t>poids</w:t>
      </w:r>
      <w:r>
        <w:t> » équivalent aux établissements sanitaires et médico-sociaux.</w:t>
      </w:r>
    </w:p>
    <w:p w14:paraId="570EA8D3" w14:textId="257044DC" w:rsidR="00262C0D" w:rsidRPr="00A31623" w:rsidRDefault="00262C0D">
      <w:pPr>
        <w:rPr>
          <w:rFonts w:ascii="Calibri" w:hAnsi="Calibri" w:cs="Calibri"/>
          <w:b/>
          <w:bCs/>
        </w:rPr>
      </w:pPr>
      <w:r w:rsidRPr="00343B13">
        <w:rPr>
          <w:rFonts w:ascii="Calibri" w:hAnsi="Calibri" w:cs="Calibri"/>
          <w:b/>
          <w:bCs/>
        </w:rPr>
        <w:t>Le CA approuve à l’unanimité</w:t>
      </w:r>
      <w:r>
        <w:rPr>
          <w:rFonts w:ascii="Calibri" w:hAnsi="Calibri" w:cs="Calibri"/>
          <w:b/>
          <w:bCs/>
        </w:rPr>
        <w:t xml:space="preserve"> les changements statutaires.</w:t>
      </w:r>
    </w:p>
    <w:p w14:paraId="43A750A6" w14:textId="20158CBA" w:rsidR="00977F28" w:rsidRDefault="00977F28">
      <w:pPr>
        <w:rPr>
          <w:rFonts w:asciiTheme="majorHAnsi" w:eastAsiaTheme="minorEastAsia" w:hAnsiTheme="majorHAnsi" w:cstheme="majorBidi"/>
          <w:b/>
          <w:bCs/>
          <w:color w:val="2F5496" w:themeColor="accent1" w:themeShade="BF"/>
          <w:kern w:val="0"/>
          <w:sz w:val="26"/>
          <w:szCs w:val="26"/>
          <w:lang w:eastAsia="fr-FR"/>
          <w14:ligatures w14:val="none"/>
        </w:rPr>
      </w:pPr>
      <w:r>
        <w:rPr>
          <w:rFonts w:asciiTheme="majorHAnsi" w:eastAsiaTheme="minorEastAsia" w:hAnsiTheme="majorHAnsi" w:cstheme="majorBidi"/>
          <w:b/>
          <w:bCs/>
          <w:color w:val="2F5496" w:themeColor="accent1" w:themeShade="BF"/>
          <w:kern w:val="0"/>
          <w:sz w:val="26"/>
          <w:szCs w:val="26"/>
          <w:lang w:eastAsia="fr-FR"/>
          <w14:ligatures w14:val="none"/>
        </w:rPr>
        <w:br w:type="page"/>
      </w:r>
    </w:p>
    <w:p w14:paraId="75C47DCE" w14:textId="77777777" w:rsidR="00A31623" w:rsidRDefault="00A31623">
      <w:pPr>
        <w:rPr>
          <w:rFonts w:asciiTheme="majorHAnsi" w:eastAsiaTheme="minorEastAsia" w:hAnsiTheme="majorHAnsi" w:cstheme="majorBidi"/>
          <w:b/>
          <w:bCs/>
          <w:color w:val="2F5496" w:themeColor="accent1" w:themeShade="BF"/>
          <w:kern w:val="0"/>
          <w:sz w:val="26"/>
          <w:szCs w:val="26"/>
          <w:lang w:eastAsia="fr-FR"/>
          <w14:ligatures w14:val="none"/>
        </w:rPr>
      </w:pPr>
    </w:p>
    <w:p w14:paraId="13F02611" w14:textId="3502B35A" w:rsidR="00777238" w:rsidRDefault="00777238">
      <w:pPr>
        <w:rPr>
          <w:rFonts w:asciiTheme="majorHAnsi" w:eastAsiaTheme="minorEastAsia" w:hAnsiTheme="majorHAnsi" w:cstheme="majorBidi"/>
          <w:b/>
          <w:bCs/>
          <w:color w:val="2F5496" w:themeColor="accent1" w:themeShade="BF"/>
          <w:kern w:val="0"/>
          <w:sz w:val="26"/>
          <w:szCs w:val="26"/>
          <w:lang w:eastAsia="fr-FR"/>
          <w14:ligatures w14:val="none"/>
        </w:rPr>
      </w:pPr>
      <w:r w:rsidRPr="005E747D">
        <w:rPr>
          <w:rFonts w:asciiTheme="majorHAnsi" w:eastAsiaTheme="minorEastAsia" w:hAnsiTheme="majorHAnsi" w:cstheme="majorBidi"/>
          <w:b/>
          <w:bCs/>
          <w:color w:val="2F5496" w:themeColor="accent1" w:themeShade="BF"/>
          <w:kern w:val="0"/>
          <w:sz w:val="26"/>
          <w:szCs w:val="26"/>
          <w:lang w:eastAsia="fr-FR"/>
          <w14:ligatures w14:val="none"/>
        </w:rPr>
        <w:t xml:space="preserve">Point Six : </w:t>
      </w:r>
      <w:r w:rsidR="00A31623">
        <w:rPr>
          <w:rFonts w:asciiTheme="majorHAnsi" w:eastAsiaTheme="minorEastAsia" w:hAnsiTheme="majorHAnsi" w:cstheme="majorBidi"/>
          <w:b/>
          <w:bCs/>
          <w:color w:val="2F5496" w:themeColor="accent1" w:themeShade="BF"/>
          <w:kern w:val="0"/>
          <w:sz w:val="26"/>
          <w:szCs w:val="26"/>
          <w:lang w:eastAsia="fr-FR"/>
          <w14:ligatures w14:val="none"/>
        </w:rPr>
        <w:t>Rapport de Gestion.</w:t>
      </w:r>
    </w:p>
    <w:p w14:paraId="48C78645" w14:textId="33913865" w:rsidR="00A31623" w:rsidRPr="00A31623" w:rsidRDefault="00A31623">
      <w:pPr>
        <w:rPr>
          <w:b/>
          <w:bCs/>
        </w:rPr>
      </w:pPr>
      <w:r w:rsidRPr="00A31623">
        <w:rPr>
          <w:b/>
          <w:bCs/>
        </w:rPr>
        <w:t>Conformément aux éléments précisés au Point Un, le rapport de gestion est approuvé à l’unanimité par les membres du CA.</w:t>
      </w:r>
    </w:p>
    <w:p w14:paraId="171956B1" w14:textId="77777777" w:rsidR="00A31623" w:rsidRPr="005E747D" w:rsidRDefault="00A31623">
      <w:pPr>
        <w:rPr>
          <w:rFonts w:asciiTheme="majorHAnsi" w:eastAsiaTheme="minorEastAsia" w:hAnsiTheme="majorHAnsi" w:cstheme="majorBidi"/>
          <w:b/>
          <w:bCs/>
          <w:color w:val="2F5496" w:themeColor="accent1" w:themeShade="BF"/>
          <w:kern w:val="0"/>
          <w:sz w:val="26"/>
          <w:szCs w:val="26"/>
          <w:lang w:eastAsia="fr-FR"/>
          <w14:ligatures w14:val="none"/>
        </w:rPr>
      </w:pPr>
    </w:p>
    <w:p w14:paraId="6F9650B7" w14:textId="2C98BC05" w:rsidR="00777238" w:rsidRPr="005E747D" w:rsidRDefault="00777238">
      <w:pPr>
        <w:rPr>
          <w:rFonts w:asciiTheme="majorHAnsi" w:eastAsiaTheme="minorEastAsia" w:hAnsiTheme="majorHAnsi" w:cstheme="majorBidi"/>
          <w:b/>
          <w:bCs/>
          <w:color w:val="2F5496" w:themeColor="accent1" w:themeShade="BF"/>
          <w:kern w:val="0"/>
          <w:sz w:val="26"/>
          <w:szCs w:val="26"/>
          <w:lang w:eastAsia="fr-FR"/>
          <w14:ligatures w14:val="none"/>
        </w:rPr>
      </w:pPr>
      <w:r w:rsidRPr="005E747D">
        <w:rPr>
          <w:rFonts w:asciiTheme="majorHAnsi" w:eastAsiaTheme="minorEastAsia" w:hAnsiTheme="majorHAnsi" w:cstheme="majorBidi"/>
          <w:b/>
          <w:bCs/>
          <w:color w:val="2F5496" w:themeColor="accent1" w:themeShade="BF"/>
          <w:kern w:val="0"/>
          <w:sz w:val="26"/>
          <w:szCs w:val="26"/>
          <w:lang w:eastAsia="fr-FR"/>
          <w14:ligatures w14:val="none"/>
        </w:rPr>
        <w:t>Point Sept : Délégation des pouvoirs en vue de formalités.</w:t>
      </w:r>
    </w:p>
    <w:p w14:paraId="19C71C2B" w14:textId="07255FB2" w:rsidR="00777238" w:rsidRPr="005E747D" w:rsidRDefault="005E747D">
      <w:pPr>
        <w:rPr>
          <w:b/>
          <w:bCs/>
        </w:rPr>
      </w:pPr>
      <w:r w:rsidRPr="005E747D">
        <w:rPr>
          <w:b/>
          <w:bCs/>
        </w:rPr>
        <w:t>Les membres du CA votent à l’unanimité la délégation des pouvoirs en vue des formalités</w:t>
      </w:r>
    </w:p>
    <w:p w14:paraId="466B6423" w14:textId="77777777" w:rsidR="005E747D" w:rsidRDefault="005E747D">
      <w:pPr>
        <w:rPr>
          <w:rFonts w:asciiTheme="majorHAnsi" w:eastAsiaTheme="minorEastAsia" w:hAnsiTheme="majorHAnsi" w:cstheme="majorBidi"/>
          <w:b/>
          <w:bCs/>
          <w:color w:val="2F5496" w:themeColor="accent1" w:themeShade="BF"/>
          <w:kern w:val="0"/>
          <w:sz w:val="26"/>
          <w:szCs w:val="26"/>
          <w:lang w:eastAsia="fr-FR"/>
          <w14:ligatures w14:val="none"/>
        </w:rPr>
      </w:pPr>
    </w:p>
    <w:p w14:paraId="777702AE" w14:textId="4B819CDB" w:rsidR="009B4CF3" w:rsidRDefault="009B4CF3">
      <w:r w:rsidRPr="009B4CF3">
        <w:rPr>
          <w:rFonts w:asciiTheme="majorHAnsi" w:eastAsiaTheme="minorEastAsia" w:hAnsiTheme="majorHAnsi" w:cstheme="majorBidi"/>
          <w:b/>
          <w:bCs/>
          <w:color w:val="2F5496" w:themeColor="accent1" w:themeShade="BF"/>
          <w:kern w:val="0"/>
          <w:sz w:val="26"/>
          <w:szCs w:val="26"/>
          <w:lang w:eastAsia="fr-FR"/>
          <w14:ligatures w14:val="none"/>
        </w:rPr>
        <w:t>Point Huit : Projet de résolutions qui seront proposées à l’AGO et l ’AGE.</w:t>
      </w:r>
      <w:r>
        <w:br/>
        <w:t>La prochaine AGO et AGE aura lieu le mardi 5 septembre 2023 à 17h30.</w:t>
      </w:r>
    </w:p>
    <w:p w14:paraId="1C904D0A" w14:textId="77777777" w:rsidR="00956FF7" w:rsidRDefault="00956FF7" w:rsidP="00956FF7">
      <w:pPr>
        <w:jc w:val="both"/>
      </w:pPr>
    </w:p>
    <w:p w14:paraId="2E6AA869" w14:textId="49E074E7" w:rsidR="00956FF7" w:rsidRPr="00956FF7" w:rsidRDefault="00956FF7" w:rsidP="00956FF7">
      <w:pPr>
        <w:jc w:val="both"/>
      </w:pPr>
      <w:r>
        <w:t>Le Conseil d’administration arrête les termes du texte des résolutions qui sera soumis au vote de nos membres adhérents lors de l’Assemblée générale, qui sera réunie tant en la forme ordinaire, qu’en la forme extraordinaire.</w:t>
      </w:r>
    </w:p>
    <w:p w14:paraId="3F85CCFD" w14:textId="21EA23C3" w:rsidR="009B4CF3" w:rsidRPr="009B4CF3" w:rsidRDefault="009B4CF3">
      <w:pPr>
        <w:rPr>
          <w:b/>
          <w:bCs/>
        </w:rPr>
      </w:pPr>
      <w:r w:rsidRPr="009B4CF3">
        <w:rPr>
          <w:b/>
          <w:bCs/>
        </w:rPr>
        <w:t>Les résolutions soumises à l’approbation des membres sont approuvés par le CA.</w:t>
      </w:r>
    </w:p>
    <w:p w14:paraId="2391B99E" w14:textId="0D4DF595" w:rsidR="009B4CF3" w:rsidRDefault="009B4CF3"/>
    <w:p w14:paraId="68F72417" w14:textId="77777777" w:rsidR="00777238" w:rsidRDefault="00777238"/>
    <w:p w14:paraId="1859FF28" w14:textId="4A8DD0CF" w:rsidR="00777238" w:rsidRDefault="00777238">
      <w:r>
        <w:t>Autres éléments discutés :</w:t>
      </w:r>
    </w:p>
    <w:p w14:paraId="58CB3AD5" w14:textId="206D7B6D" w:rsidR="00777238" w:rsidRDefault="00777238" w:rsidP="00777238">
      <w:pPr>
        <w:jc w:val="both"/>
      </w:pPr>
      <w:r>
        <w:t>Les années à venir vont voir des changements d’orientations complètes : adhésions payantes, seuls les adhérents payants vont pouvoir voter, CA et bureau vont changer, avec nouvelles forces vives (gageons-le), et une vraie présence du médico-social.</w:t>
      </w:r>
    </w:p>
    <w:p w14:paraId="6845CCB5" w14:textId="0E1B378F" w:rsidR="00777238" w:rsidRDefault="00777238" w:rsidP="00977F28">
      <w:pPr>
        <w:jc w:val="both"/>
      </w:pPr>
      <w:r>
        <w:t>Aujourd’hui, concernant les EIG, celles-ci sont pluri établissements, avec des situations complexes liées aux interfaces entre les structures et services concernés…cela demande beaucoup d’énergie par les membres de la SRA. Le médecin qui va remplacer Henri BONFAIT devra avoir des compétences d’écoute, cliniques et relationnelles, où il faut gérer les « tensions » entre les professionnels et les établissements.</w:t>
      </w:r>
      <w:r>
        <w:br/>
      </w:r>
    </w:p>
    <w:p w14:paraId="77DA9704" w14:textId="06904D6E" w:rsidR="009B4CF3" w:rsidRDefault="009B4CF3">
      <w:r>
        <w:t>La séance est levée à 14h</w:t>
      </w:r>
      <w:r w:rsidR="00777238">
        <w:t>30.</w:t>
      </w:r>
    </w:p>
    <w:tbl>
      <w:tblPr>
        <w:tblW w:w="9212" w:type="dxa"/>
        <w:tblLayout w:type="fixed"/>
        <w:tblLook w:val="04A0" w:firstRow="1" w:lastRow="0" w:firstColumn="1" w:lastColumn="0" w:noHBand="0" w:noVBand="1"/>
      </w:tblPr>
      <w:tblGrid>
        <w:gridCol w:w="4606"/>
        <w:gridCol w:w="4606"/>
      </w:tblGrid>
      <w:tr w:rsidR="00142D39" w14:paraId="3F1C6154" w14:textId="77777777" w:rsidTr="00142D39">
        <w:tc>
          <w:tcPr>
            <w:tcW w:w="4606" w:type="dxa"/>
            <w:tcBorders>
              <w:top w:val="single" w:sz="6" w:space="0" w:color="auto"/>
              <w:left w:val="single" w:sz="6" w:space="0" w:color="auto"/>
              <w:bottom w:val="single" w:sz="6" w:space="0" w:color="auto"/>
              <w:right w:val="single" w:sz="6" w:space="0" w:color="auto"/>
            </w:tcBorders>
          </w:tcPr>
          <w:p w14:paraId="2B4FAFFF" w14:textId="77777777" w:rsidR="00142D39" w:rsidRDefault="00142D39" w:rsidP="00142D39">
            <w:pPr>
              <w:spacing w:after="0" w:line="240" w:lineRule="auto"/>
              <w:jc w:val="both"/>
              <w:rPr>
                <w:bCs/>
              </w:rPr>
            </w:pPr>
          </w:p>
          <w:p w14:paraId="2B1F8641" w14:textId="77777777" w:rsidR="00142D39" w:rsidRDefault="00142D39" w:rsidP="00142D39">
            <w:pPr>
              <w:spacing w:after="0" w:line="240" w:lineRule="auto"/>
              <w:jc w:val="both"/>
              <w:rPr>
                <w:b/>
              </w:rPr>
            </w:pPr>
            <w:r>
              <w:rPr>
                <w:b/>
              </w:rPr>
              <w:t xml:space="preserve">Monsieur Marc PRUSKI </w:t>
            </w:r>
          </w:p>
          <w:p w14:paraId="736E436D" w14:textId="77777777" w:rsidR="00142D39" w:rsidRDefault="00142D39" w:rsidP="00142D39">
            <w:pPr>
              <w:spacing w:after="0" w:line="240" w:lineRule="auto"/>
              <w:jc w:val="both"/>
            </w:pPr>
            <w:r>
              <w:rPr>
                <w:iCs/>
              </w:rPr>
              <w:t>Président</w:t>
            </w:r>
            <w:r>
              <w:t xml:space="preserve"> de l’association</w:t>
            </w:r>
          </w:p>
          <w:p w14:paraId="681DA84D" w14:textId="77777777" w:rsidR="00142D39" w:rsidRDefault="00142D39" w:rsidP="00142D39">
            <w:pPr>
              <w:spacing w:after="0" w:line="240" w:lineRule="auto"/>
              <w:jc w:val="both"/>
            </w:pPr>
          </w:p>
        </w:tc>
        <w:tc>
          <w:tcPr>
            <w:tcW w:w="4606" w:type="dxa"/>
            <w:tcBorders>
              <w:top w:val="single" w:sz="6" w:space="0" w:color="auto"/>
              <w:left w:val="single" w:sz="6" w:space="0" w:color="auto"/>
              <w:bottom w:val="single" w:sz="6" w:space="0" w:color="auto"/>
              <w:right w:val="single" w:sz="6" w:space="0" w:color="auto"/>
            </w:tcBorders>
          </w:tcPr>
          <w:p w14:paraId="54CE8DFA" w14:textId="77777777" w:rsidR="00142D39" w:rsidRDefault="00142D39" w:rsidP="00142D39">
            <w:pPr>
              <w:spacing w:after="0" w:line="240" w:lineRule="auto"/>
              <w:jc w:val="both"/>
            </w:pPr>
          </w:p>
          <w:p w14:paraId="1329A144" w14:textId="77777777" w:rsidR="00142D39" w:rsidRDefault="00142D39" w:rsidP="00142D39">
            <w:pPr>
              <w:spacing w:after="0" w:line="240" w:lineRule="auto"/>
              <w:jc w:val="both"/>
            </w:pPr>
          </w:p>
        </w:tc>
      </w:tr>
      <w:tr w:rsidR="00142D39" w14:paraId="7F9D660B" w14:textId="77777777" w:rsidTr="00142D39">
        <w:tc>
          <w:tcPr>
            <w:tcW w:w="4606" w:type="dxa"/>
            <w:tcBorders>
              <w:top w:val="single" w:sz="6" w:space="0" w:color="auto"/>
              <w:left w:val="single" w:sz="6" w:space="0" w:color="auto"/>
              <w:bottom w:val="single" w:sz="6" w:space="0" w:color="auto"/>
              <w:right w:val="single" w:sz="6" w:space="0" w:color="auto"/>
            </w:tcBorders>
          </w:tcPr>
          <w:p w14:paraId="3ECEB320" w14:textId="77777777" w:rsidR="00142D39" w:rsidRDefault="00142D39" w:rsidP="00142D39">
            <w:pPr>
              <w:spacing w:after="0" w:line="240" w:lineRule="auto"/>
              <w:jc w:val="both"/>
            </w:pPr>
          </w:p>
          <w:p w14:paraId="1ABAA3C6" w14:textId="77777777" w:rsidR="00142D39" w:rsidRDefault="00142D39" w:rsidP="00142D39">
            <w:pPr>
              <w:spacing w:after="0" w:line="240" w:lineRule="auto"/>
              <w:jc w:val="both"/>
              <w:rPr>
                <w:b/>
              </w:rPr>
            </w:pPr>
            <w:r>
              <w:rPr>
                <w:b/>
              </w:rPr>
              <w:t>Docteur Henri BONFAIT</w:t>
            </w:r>
          </w:p>
          <w:p w14:paraId="0529B1E8" w14:textId="77777777" w:rsidR="00142D39" w:rsidRDefault="00142D39" w:rsidP="00142D39">
            <w:pPr>
              <w:spacing w:after="0" w:line="240" w:lineRule="auto"/>
              <w:jc w:val="both"/>
            </w:pPr>
            <w:r>
              <w:t>Trésorier de l’association</w:t>
            </w:r>
          </w:p>
          <w:p w14:paraId="2B9AD5FE" w14:textId="77777777" w:rsidR="00142D39" w:rsidRDefault="00142D39" w:rsidP="00142D39">
            <w:pPr>
              <w:spacing w:after="0" w:line="240" w:lineRule="auto"/>
              <w:jc w:val="both"/>
            </w:pPr>
          </w:p>
        </w:tc>
        <w:tc>
          <w:tcPr>
            <w:tcW w:w="4606" w:type="dxa"/>
            <w:tcBorders>
              <w:top w:val="single" w:sz="6" w:space="0" w:color="auto"/>
              <w:left w:val="single" w:sz="6" w:space="0" w:color="auto"/>
              <w:bottom w:val="single" w:sz="6" w:space="0" w:color="auto"/>
              <w:right w:val="single" w:sz="6" w:space="0" w:color="auto"/>
            </w:tcBorders>
          </w:tcPr>
          <w:p w14:paraId="6E103A67" w14:textId="77777777" w:rsidR="00142D39" w:rsidRDefault="00142D39" w:rsidP="00142D39">
            <w:pPr>
              <w:spacing w:after="0" w:line="240" w:lineRule="auto"/>
              <w:jc w:val="both"/>
            </w:pPr>
          </w:p>
        </w:tc>
      </w:tr>
    </w:tbl>
    <w:p w14:paraId="71F1C87B" w14:textId="77777777" w:rsidR="00142D39" w:rsidRDefault="00142D39"/>
    <w:sectPr w:rsidR="00142D3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33C1D" w14:textId="77777777" w:rsidR="00553BC6" w:rsidRDefault="00553BC6" w:rsidP="004041DD">
      <w:pPr>
        <w:spacing w:after="0" w:line="240" w:lineRule="auto"/>
      </w:pPr>
      <w:r>
        <w:separator/>
      </w:r>
    </w:p>
  </w:endnote>
  <w:endnote w:type="continuationSeparator" w:id="0">
    <w:p w14:paraId="3DCACB3F" w14:textId="77777777" w:rsidR="00553BC6" w:rsidRDefault="00553BC6" w:rsidP="00404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17CEF" w14:textId="4BC52561" w:rsidR="004041DD" w:rsidRPr="004041DD" w:rsidRDefault="004041DD" w:rsidP="004041DD">
    <w:pPr>
      <w:pStyle w:val="Pieddepage"/>
      <w:pBdr>
        <w:top w:val="single" w:sz="4" w:space="1" w:color="auto"/>
      </w:pBdr>
      <w:jc w:val="center"/>
      <w:rPr>
        <w:b/>
        <w:bCs/>
        <w:color w:val="44546A" w:themeColor="text2"/>
      </w:rPr>
    </w:pPr>
    <w:r w:rsidRPr="004041DD">
      <w:rPr>
        <w:b/>
        <w:bCs/>
        <w:color w:val="44546A" w:themeColor="text2"/>
      </w:rPr>
      <w:t>STARAQS – 10, rue de l’Isly – 75008 PARIS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89FDB" w14:textId="77777777" w:rsidR="00553BC6" w:rsidRDefault="00553BC6" w:rsidP="004041DD">
      <w:pPr>
        <w:spacing w:after="0" w:line="240" w:lineRule="auto"/>
      </w:pPr>
      <w:r>
        <w:separator/>
      </w:r>
    </w:p>
  </w:footnote>
  <w:footnote w:type="continuationSeparator" w:id="0">
    <w:p w14:paraId="17D5CB4C" w14:textId="77777777" w:rsidR="00553BC6" w:rsidRDefault="00553BC6" w:rsidP="00404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4DA6" w14:textId="728027D8" w:rsidR="004041DD" w:rsidRDefault="004041DD" w:rsidP="00133709">
    <w:pPr>
      <w:pStyle w:val="En-tte"/>
      <w:tabs>
        <w:tab w:val="clear" w:pos="4536"/>
      </w:tabs>
      <w:jc w:val="both"/>
    </w:pPr>
    <w:r>
      <w:rPr>
        <w:noProof/>
      </w:rPr>
      <w:drawing>
        <wp:inline distT="0" distB="0" distL="0" distR="0" wp14:anchorId="68AC51E7" wp14:editId="09A88927">
          <wp:extent cx="1554480" cy="460587"/>
          <wp:effectExtent l="0" t="0" r="7620" b="0"/>
          <wp:docPr id="724743560" name="Image 1" descr="Staraqs Ile de France - Accu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aqs Ile de France - Accue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615" cy="462701"/>
                  </a:xfrm>
                  <a:prstGeom prst="rect">
                    <a:avLst/>
                  </a:prstGeom>
                  <a:noFill/>
                  <a:ln>
                    <a:noFill/>
                  </a:ln>
                </pic:spPr>
              </pic:pic>
            </a:graphicData>
          </a:graphic>
        </wp:inline>
      </w:drawing>
    </w:r>
    <w:r w:rsidR="00133709">
      <w:tab/>
    </w:r>
    <w:r>
      <w:t>CR C</w:t>
    </w:r>
    <w:r w:rsidR="00A10277">
      <w:t>onseil d’</w:t>
    </w:r>
    <w:r>
      <w:t>A</w:t>
    </w:r>
    <w:r w:rsidR="00A10277">
      <w:t>dministration du 2 août 2023</w:t>
    </w:r>
    <w:r>
      <w:t xml:space="preserve"> </w:t>
    </w:r>
    <w:r w:rsidR="00133709">
      <w:t xml:space="preserve">–  </w:t>
    </w:r>
    <w:r w:rsidR="00133709">
      <w:rPr>
        <w:b/>
        <w:bCs/>
      </w:rPr>
      <w:fldChar w:fldCharType="begin"/>
    </w:r>
    <w:r w:rsidR="00133709">
      <w:rPr>
        <w:b/>
        <w:bCs/>
      </w:rPr>
      <w:instrText>PAGE  \* Arabic  \* MERGEFORMAT</w:instrText>
    </w:r>
    <w:r w:rsidR="00133709">
      <w:rPr>
        <w:b/>
        <w:bCs/>
      </w:rPr>
      <w:fldChar w:fldCharType="separate"/>
    </w:r>
    <w:r w:rsidR="00133709">
      <w:rPr>
        <w:b/>
        <w:bCs/>
      </w:rPr>
      <w:t>1</w:t>
    </w:r>
    <w:r w:rsidR="00133709">
      <w:rPr>
        <w:b/>
        <w:bCs/>
      </w:rPr>
      <w:fldChar w:fldCharType="end"/>
    </w:r>
    <w:r w:rsidR="00133709">
      <w:t xml:space="preserve"> / </w:t>
    </w:r>
    <w:r w:rsidR="00133709">
      <w:rPr>
        <w:b/>
        <w:bCs/>
      </w:rPr>
      <w:fldChar w:fldCharType="begin"/>
    </w:r>
    <w:r w:rsidR="00133709">
      <w:rPr>
        <w:b/>
        <w:bCs/>
      </w:rPr>
      <w:instrText>NUMPAGES  \* Arabic  \* MERGEFORMAT</w:instrText>
    </w:r>
    <w:r w:rsidR="00133709">
      <w:rPr>
        <w:b/>
        <w:bCs/>
      </w:rPr>
      <w:fldChar w:fldCharType="separate"/>
    </w:r>
    <w:r w:rsidR="00133709">
      <w:rPr>
        <w:b/>
        <w:bCs/>
      </w:rPr>
      <w:t>2</w:t>
    </w:r>
    <w:r w:rsidR="00133709">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D2FFB"/>
    <w:multiLevelType w:val="hybridMultilevel"/>
    <w:tmpl w:val="B3925F50"/>
    <w:lvl w:ilvl="0" w:tplc="FB847D96">
      <w:start w:val="1"/>
      <w:numFmt w:val="bullet"/>
      <w:lvlText w:val=""/>
      <w:lvlJc w:val="left"/>
      <w:pPr>
        <w:tabs>
          <w:tab w:val="num" w:pos="720"/>
        </w:tabs>
        <w:ind w:left="720" w:hanging="360"/>
      </w:pPr>
      <w:rPr>
        <w:rFonts w:ascii="Wingdings" w:hAnsi="Wingdings" w:hint="default"/>
      </w:rPr>
    </w:lvl>
    <w:lvl w:ilvl="1" w:tplc="6784CCD0" w:tentative="1">
      <w:start w:val="1"/>
      <w:numFmt w:val="bullet"/>
      <w:lvlText w:val=""/>
      <w:lvlJc w:val="left"/>
      <w:pPr>
        <w:tabs>
          <w:tab w:val="num" w:pos="1440"/>
        </w:tabs>
        <w:ind w:left="1440" w:hanging="360"/>
      </w:pPr>
      <w:rPr>
        <w:rFonts w:ascii="Wingdings" w:hAnsi="Wingdings" w:hint="default"/>
      </w:rPr>
    </w:lvl>
    <w:lvl w:ilvl="2" w:tplc="0718796E">
      <w:start w:val="1"/>
      <w:numFmt w:val="bullet"/>
      <w:lvlText w:val=""/>
      <w:lvlJc w:val="left"/>
      <w:pPr>
        <w:tabs>
          <w:tab w:val="num" w:pos="2160"/>
        </w:tabs>
        <w:ind w:left="2160" w:hanging="360"/>
      </w:pPr>
      <w:rPr>
        <w:rFonts w:ascii="Wingdings" w:hAnsi="Wingdings" w:hint="default"/>
      </w:rPr>
    </w:lvl>
    <w:lvl w:ilvl="3" w:tplc="00AE5096" w:tentative="1">
      <w:start w:val="1"/>
      <w:numFmt w:val="bullet"/>
      <w:lvlText w:val=""/>
      <w:lvlJc w:val="left"/>
      <w:pPr>
        <w:tabs>
          <w:tab w:val="num" w:pos="2880"/>
        </w:tabs>
        <w:ind w:left="2880" w:hanging="360"/>
      </w:pPr>
      <w:rPr>
        <w:rFonts w:ascii="Wingdings" w:hAnsi="Wingdings" w:hint="default"/>
      </w:rPr>
    </w:lvl>
    <w:lvl w:ilvl="4" w:tplc="EB50FBA8" w:tentative="1">
      <w:start w:val="1"/>
      <w:numFmt w:val="bullet"/>
      <w:lvlText w:val=""/>
      <w:lvlJc w:val="left"/>
      <w:pPr>
        <w:tabs>
          <w:tab w:val="num" w:pos="3600"/>
        </w:tabs>
        <w:ind w:left="3600" w:hanging="360"/>
      </w:pPr>
      <w:rPr>
        <w:rFonts w:ascii="Wingdings" w:hAnsi="Wingdings" w:hint="default"/>
      </w:rPr>
    </w:lvl>
    <w:lvl w:ilvl="5" w:tplc="F620DC48" w:tentative="1">
      <w:start w:val="1"/>
      <w:numFmt w:val="bullet"/>
      <w:lvlText w:val=""/>
      <w:lvlJc w:val="left"/>
      <w:pPr>
        <w:tabs>
          <w:tab w:val="num" w:pos="4320"/>
        </w:tabs>
        <w:ind w:left="4320" w:hanging="360"/>
      </w:pPr>
      <w:rPr>
        <w:rFonts w:ascii="Wingdings" w:hAnsi="Wingdings" w:hint="default"/>
      </w:rPr>
    </w:lvl>
    <w:lvl w:ilvl="6" w:tplc="4FC48814" w:tentative="1">
      <w:start w:val="1"/>
      <w:numFmt w:val="bullet"/>
      <w:lvlText w:val=""/>
      <w:lvlJc w:val="left"/>
      <w:pPr>
        <w:tabs>
          <w:tab w:val="num" w:pos="5040"/>
        </w:tabs>
        <w:ind w:left="5040" w:hanging="360"/>
      </w:pPr>
      <w:rPr>
        <w:rFonts w:ascii="Wingdings" w:hAnsi="Wingdings" w:hint="default"/>
      </w:rPr>
    </w:lvl>
    <w:lvl w:ilvl="7" w:tplc="D13C78D4" w:tentative="1">
      <w:start w:val="1"/>
      <w:numFmt w:val="bullet"/>
      <w:lvlText w:val=""/>
      <w:lvlJc w:val="left"/>
      <w:pPr>
        <w:tabs>
          <w:tab w:val="num" w:pos="5760"/>
        </w:tabs>
        <w:ind w:left="5760" w:hanging="360"/>
      </w:pPr>
      <w:rPr>
        <w:rFonts w:ascii="Wingdings" w:hAnsi="Wingdings" w:hint="default"/>
      </w:rPr>
    </w:lvl>
    <w:lvl w:ilvl="8" w:tplc="FCBC80E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4B706A"/>
    <w:multiLevelType w:val="hybridMultilevel"/>
    <w:tmpl w:val="318C27D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040C000F">
      <w:start w:val="1"/>
      <w:numFmt w:val="decimal"/>
      <w:lvlText w:val="%3."/>
      <w:lvlJc w:val="left"/>
      <w:pPr>
        <w:ind w:left="2160" w:hanging="360"/>
      </w:p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C14C5C"/>
    <w:multiLevelType w:val="hybridMultilevel"/>
    <w:tmpl w:val="2F8A3A56"/>
    <w:lvl w:ilvl="0" w:tplc="530691A2">
      <w:start w:val="1"/>
      <w:numFmt w:val="decimal"/>
      <w:lvlText w:val="%1."/>
      <w:lvlJc w:val="left"/>
      <w:pPr>
        <w:tabs>
          <w:tab w:val="num" w:pos="720"/>
        </w:tabs>
        <w:ind w:left="720" w:hanging="360"/>
      </w:pPr>
    </w:lvl>
    <w:lvl w:ilvl="1" w:tplc="9E8E5F06" w:tentative="1">
      <w:start w:val="1"/>
      <w:numFmt w:val="decimal"/>
      <w:lvlText w:val="%2."/>
      <w:lvlJc w:val="left"/>
      <w:pPr>
        <w:tabs>
          <w:tab w:val="num" w:pos="1440"/>
        </w:tabs>
        <w:ind w:left="1440" w:hanging="360"/>
      </w:pPr>
    </w:lvl>
    <w:lvl w:ilvl="2" w:tplc="F44A7A1A" w:tentative="1">
      <w:start w:val="1"/>
      <w:numFmt w:val="decimal"/>
      <w:lvlText w:val="%3."/>
      <w:lvlJc w:val="left"/>
      <w:pPr>
        <w:tabs>
          <w:tab w:val="num" w:pos="2160"/>
        </w:tabs>
        <w:ind w:left="2160" w:hanging="360"/>
      </w:pPr>
    </w:lvl>
    <w:lvl w:ilvl="3" w:tplc="DE90D07A" w:tentative="1">
      <w:start w:val="1"/>
      <w:numFmt w:val="decimal"/>
      <w:lvlText w:val="%4."/>
      <w:lvlJc w:val="left"/>
      <w:pPr>
        <w:tabs>
          <w:tab w:val="num" w:pos="2880"/>
        </w:tabs>
        <w:ind w:left="2880" w:hanging="360"/>
      </w:pPr>
    </w:lvl>
    <w:lvl w:ilvl="4" w:tplc="6AC0E358" w:tentative="1">
      <w:start w:val="1"/>
      <w:numFmt w:val="decimal"/>
      <w:lvlText w:val="%5."/>
      <w:lvlJc w:val="left"/>
      <w:pPr>
        <w:tabs>
          <w:tab w:val="num" w:pos="3600"/>
        </w:tabs>
        <w:ind w:left="3600" w:hanging="360"/>
      </w:pPr>
    </w:lvl>
    <w:lvl w:ilvl="5" w:tplc="2B189A1E" w:tentative="1">
      <w:start w:val="1"/>
      <w:numFmt w:val="decimal"/>
      <w:lvlText w:val="%6."/>
      <w:lvlJc w:val="left"/>
      <w:pPr>
        <w:tabs>
          <w:tab w:val="num" w:pos="4320"/>
        </w:tabs>
        <w:ind w:left="4320" w:hanging="360"/>
      </w:pPr>
    </w:lvl>
    <w:lvl w:ilvl="6" w:tplc="0EAC4378" w:tentative="1">
      <w:start w:val="1"/>
      <w:numFmt w:val="decimal"/>
      <w:lvlText w:val="%7."/>
      <w:lvlJc w:val="left"/>
      <w:pPr>
        <w:tabs>
          <w:tab w:val="num" w:pos="5040"/>
        </w:tabs>
        <w:ind w:left="5040" w:hanging="360"/>
      </w:pPr>
    </w:lvl>
    <w:lvl w:ilvl="7" w:tplc="D0107526" w:tentative="1">
      <w:start w:val="1"/>
      <w:numFmt w:val="decimal"/>
      <w:lvlText w:val="%8."/>
      <w:lvlJc w:val="left"/>
      <w:pPr>
        <w:tabs>
          <w:tab w:val="num" w:pos="5760"/>
        </w:tabs>
        <w:ind w:left="5760" w:hanging="360"/>
      </w:pPr>
    </w:lvl>
    <w:lvl w:ilvl="8" w:tplc="BF106DBC" w:tentative="1">
      <w:start w:val="1"/>
      <w:numFmt w:val="decimal"/>
      <w:lvlText w:val="%9."/>
      <w:lvlJc w:val="left"/>
      <w:pPr>
        <w:tabs>
          <w:tab w:val="num" w:pos="6480"/>
        </w:tabs>
        <w:ind w:left="6480" w:hanging="360"/>
      </w:pPr>
    </w:lvl>
  </w:abstractNum>
  <w:abstractNum w:abstractNumId="3" w15:restartNumberingAfterBreak="0">
    <w:nsid w:val="166B2D84"/>
    <w:multiLevelType w:val="hybridMultilevel"/>
    <w:tmpl w:val="A282D092"/>
    <w:lvl w:ilvl="0" w:tplc="083C503A">
      <w:start w:val="1"/>
      <w:numFmt w:val="bullet"/>
      <w:lvlText w:val="-"/>
      <w:lvlJc w:val="left"/>
      <w:pPr>
        <w:tabs>
          <w:tab w:val="num" w:pos="720"/>
        </w:tabs>
        <w:ind w:left="720" w:hanging="360"/>
      </w:pPr>
      <w:rPr>
        <w:rFonts w:ascii="Times New Roman" w:hAnsi="Times New Roman" w:hint="default"/>
      </w:rPr>
    </w:lvl>
    <w:lvl w:ilvl="1" w:tplc="4EB2598C" w:tentative="1">
      <w:start w:val="1"/>
      <w:numFmt w:val="bullet"/>
      <w:lvlText w:val="-"/>
      <w:lvlJc w:val="left"/>
      <w:pPr>
        <w:tabs>
          <w:tab w:val="num" w:pos="1440"/>
        </w:tabs>
        <w:ind w:left="1440" w:hanging="360"/>
      </w:pPr>
      <w:rPr>
        <w:rFonts w:ascii="Times New Roman" w:hAnsi="Times New Roman" w:hint="default"/>
      </w:rPr>
    </w:lvl>
    <w:lvl w:ilvl="2" w:tplc="B9BAB7C0" w:tentative="1">
      <w:start w:val="1"/>
      <w:numFmt w:val="bullet"/>
      <w:lvlText w:val="-"/>
      <w:lvlJc w:val="left"/>
      <w:pPr>
        <w:tabs>
          <w:tab w:val="num" w:pos="2160"/>
        </w:tabs>
        <w:ind w:left="2160" w:hanging="360"/>
      </w:pPr>
      <w:rPr>
        <w:rFonts w:ascii="Times New Roman" w:hAnsi="Times New Roman" w:hint="default"/>
      </w:rPr>
    </w:lvl>
    <w:lvl w:ilvl="3" w:tplc="F0C0A0C4" w:tentative="1">
      <w:start w:val="1"/>
      <w:numFmt w:val="bullet"/>
      <w:lvlText w:val="-"/>
      <w:lvlJc w:val="left"/>
      <w:pPr>
        <w:tabs>
          <w:tab w:val="num" w:pos="2880"/>
        </w:tabs>
        <w:ind w:left="2880" w:hanging="360"/>
      </w:pPr>
      <w:rPr>
        <w:rFonts w:ascii="Times New Roman" w:hAnsi="Times New Roman" w:hint="default"/>
      </w:rPr>
    </w:lvl>
    <w:lvl w:ilvl="4" w:tplc="FA90FF00" w:tentative="1">
      <w:start w:val="1"/>
      <w:numFmt w:val="bullet"/>
      <w:lvlText w:val="-"/>
      <w:lvlJc w:val="left"/>
      <w:pPr>
        <w:tabs>
          <w:tab w:val="num" w:pos="3600"/>
        </w:tabs>
        <w:ind w:left="3600" w:hanging="360"/>
      </w:pPr>
      <w:rPr>
        <w:rFonts w:ascii="Times New Roman" w:hAnsi="Times New Roman" w:hint="default"/>
      </w:rPr>
    </w:lvl>
    <w:lvl w:ilvl="5" w:tplc="5B403A56" w:tentative="1">
      <w:start w:val="1"/>
      <w:numFmt w:val="bullet"/>
      <w:lvlText w:val="-"/>
      <w:lvlJc w:val="left"/>
      <w:pPr>
        <w:tabs>
          <w:tab w:val="num" w:pos="4320"/>
        </w:tabs>
        <w:ind w:left="4320" w:hanging="360"/>
      </w:pPr>
      <w:rPr>
        <w:rFonts w:ascii="Times New Roman" w:hAnsi="Times New Roman" w:hint="default"/>
      </w:rPr>
    </w:lvl>
    <w:lvl w:ilvl="6" w:tplc="8304D340" w:tentative="1">
      <w:start w:val="1"/>
      <w:numFmt w:val="bullet"/>
      <w:lvlText w:val="-"/>
      <w:lvlJc w:val="left"/>
      <w:pPr>
        <w:tabs>
          <w:tab w:val="num" w:pos="5040"/>
        </w:tabs>
        <w:ind w:left="5040" w:hanging="360"/>
      </w:pPr>
      <w:rPr>
        <w:rFonts w:ascii="Times New Roman" w:hAnsi="Times New Roman" w:hint="default"/>
      </w:rPr>
    </w:lvl>
    <w:lvl w:ilvl="7" w:tplc="CE5ADA86" w:tentative="1">
      <w:start w:val="1"/>
      <w:numFmt w:val="bullet"/>
      <w:lvlText w:val="-"/>
      <w:lvlJc w:val="left"/>
      <w:pPr>
        <w:tabs>
          <w:tab w:val="num" w:pos="5760"/>
        </w:tabs>
        <w:ind w:left="5760" w:hanging="360"/>
      </w:pPr>
      <w:rPr>
        <w:rFonts w:ascii="Times New Roman" w:hAnsi="Times New Roman" w:hint="default"/>
      </w:rPr>
    </w:lvl>
    <w:lvl w:ilvl="8" w:tplc="D78EE05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A9F69DA"/>
    <w:multiLevelType w:val="hybridMultilevel"/>
    <w:tmpl w:val="4F968E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AB3632"/>
    <w:multiLevelType w:val="hybridMultilevel"/>
    <w:tmpl w:val="DB1693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622F75"/>
    <w:multiLevelType w:val="hybridMultilevel"/>
    <w:tmpl w:val="8EB2D5AE"/>
    <w:lvl w:ilvl="0" w:tplc="F4A05E9A">
      <w:start w:val="1"/>
      <w:numFmt w:val="bullet"/>
      <w:lvlText w:val=""/>
      <w:lvlJc w:val="left"/>
      <w:pPr>
        <w:tabs>
          <w:tab w:val="num" w:pos="720"/>
        </w:tabs>
        <w:ind w:left="720" w:hanging="360"/>
      </w:pPr>
      <w:rPr>
        <w:rFonts w:ascii="Wingdings" w:hAnsi="Wingdings" w:hint="default"/>
      </w:rPr>
    </w:lvl>
    <w:lvl w:ilvl="1" w:tplc="C31CBF0A" w:tentative="1">
      <w:start w:val="1"/>
      <w:numFmt w:val="bullet"/>
      <w:lvlText w:val=""/>
      <w:lvlJc w:val="left"/>
      <w:pPr>
        <w:tabs>
          <w:tab w:val="num" w:pos="1440"/>
        </w:tabs>
        <w:ind w:left="1440" w:hanging="360"/>
      </w:pPr>
      <w:rPr>
        <w:rFonts w:ascii="Wingdings" w:hAnsi="Wingdings" w:hint="default"/>
      </w:rPr>
    </w:lvl>
    <w:lvl w:ilvl="2" w:tplc="754AF2AC" w:tentative="1">
      <w:start w:val="1"/>
      <w:numFmt w:val="bullet"/>
      <w:lvlText w:val=""/>
      <w:lvlJc w:val="left"/>
      <w:pPr>
        <w:tabs>
          <w:tab w:val="num" w:pos="2160"/>
        </w:tabs>
        <w:ind w:left="2160" w:hanging="360"/>
      </w:pPr>
      <w:rPr>
        <w:rFonts w:ascii="Wingdings" w:hAnsi="Wingdings" w:hint="default"/>
      </w:rPr>
    </w:lvl>
    <w:lvl w:ilvl="3" w:tplc="79F4ED80" w:tentative="1">
      <w:start w:val="1"/>
      <w:numFmt w:val="bullet"/>
      <w:lvlText w:val=""/>
      <w:lvlJc w:val="left"/>
      <w:pPr>
        <w:tabs>
          <w:tab w:val="num" w:pos="2880"/>
        </w:tabs>
        <w:ind w:left="2880" w:hanging="360"/>
      </w:pPr>
      <w:rPr>
        <w:rFonts w:ascii="Wingdings" w:hAnsi="Wingdings" w:hint="default"/>
      </w:rPr>
    </w:lvl>
    <w:lvl w:ilvl="4" w:tplc="073C0424" w:tentative="1">
      <w:start w:val="1"/>
      <w:numFmt w:val="bullet"/>
      <w:lvlText w:val=""/>
      <w:lvlJc w:val="left"/>
      <w:pPr>
        <w:tabs>
          <w:tab w:val="num" w:pos="3600"/>
        </w:tabs>
        <w:ind w:left="3600" w:hanging="360"/>
      </w:pPr>
      <w:rPr>
        <w:rFonts w:ascii="Wingdings" w:hAnsi="Wingdings" w:hint="default"/>
      </w:rPr>
    </w:lvl>
    <w:lvl w:ilvl="5" w:tplc="149ADA52" w:tentative="1">
      <w:start w:val="1"/>
      <w:numFmt w:val="bullet"/>
      <w:lvlText w:val=""/>
      <w:lvlJc w:val="left"/>
      <w:pPr>
        <w:tabs>
          <w:tab w:val="num" w:pos="4320"/>
        </w:tabs>
        <w:ind w:left="4320" w:hanging="360"/>
      </w:pPr>
      <w:rPr>
        <w:rFonts w:ascii="Wingdings" w:hAnsi="Wingdings" w:hint="default"/>
      </w:rPr>
    </w:lvl>
    <w:lvl w:ilvl="6" w:tplc="32DED74C" w:tentative="1">
      <w:start w:val="1"/>
      <w:numFmt w:val="bullet"/>
      <w:lvlText w:val=""/>
      <w:lvlJc w:val="left"/>
      <w:pPr>
        <w:tabs>
          <w:tab w:val="num" w:pos="5040"/>
        </w:tabs>
        <w:ind w:left="5040" w:hanging="360"/>
      </w:pPr>
      <w:rPr>
        <w:rFonts w:ascii="Wingdings" w:hAnsi="Wingdings" w:hint="default"/>
      </w:rPr>
    </w:lvl>
    <w:lvl w:ilvl="7" w:tplc="340C1152" w:tentative="1">
      <w:start w:val="1"/>
      <w:numFmt w:val="bullet"/>
      <w:lvlText w:val=""/>
      <w:lvlJc w:val="left"/>
      <w:pPr>
        <w:tabs>
          <w:tab w:val="num" w:pos="5760"/>
        </w:tabs>
        <w:ind w:left="5760" w:hanging="360"/>
      </w:pPr>
      <w:rPr>
        <w:rFonts w:ascii="Wingdings" w:hAnsi="Wingdings" w:hint="default"/>
      </w:rPr>
    </w:lvl>
    <w:lvl w:ilvl="8" w:tplc="C21C219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246F90"/>
    <w:multiLevelType w:val="hybridMultilevel"/>
    <w:tmpl w:val="2F8A3A56"/>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8" w15:restartNumberingAfterBreak="0">
    <w:nsid w:val="36EC4883"/>
    <w:multiLevelType w:val="hybridMultilevel"/>
    <w:tmpl w:val="DE4A633C"/>
    <w:lvl w:ilvl="0" w:tplc="040C0001">
      <w:start w:val="1"/>
      <w:numFmt w:val="bullet"/>
      <w:lvlText w:val=""/>
      <w:lvlJc w:val="left"/>
      <w:pPr>
        <w:ind w:left="720" w:hanging="360"/>
      </w:pPr>
      <w:rPr>
        <w:rFonts w:ascii="Symbol" w:hAnsi="Symbol" w:hint="default"/>
      </w:rPr>
    </w:lvl>
    <w:lvl w:ilvl="1" w:tplc="6D2E0BC8">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28A5EB3"/>
    <w:multiLevelType w:val="hybridMultilevel"/>
    <w:tmpl w:val="793C89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3D165A5"/>
    <w:multiLevelType w:val="hybridMultilevel"/>
    <w:tmpl w:val="749C09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6090DAC"/>
    <w:multiLevelType w:val="hybridMultilevel"/>
    <w:tmpl w:val="80A80E96"/>
    <w:lvl w:ilvl="0" w:tplc="13BEB426">
      <w:start w:val="1"/>
      <w:numFmt w:val="decimal"/>
      <w:lvlText w:val="%1."/>
      <w:lvlJc w:val="left"/>
      <w:pPr>
        <w:tabs>
          <w:tab w:val="num" w:pos="720"/>
        </w:tabs>
        <w:ind w:left="720" w:hanging="360"/>
      </w:pPr>
    </w:lvl>
    <w:lvl w:ilvl="1" w:tplc="8DC684FA">
      <w:start w:val="1"/>
      <w:numFmt w:val="decimal"/>
      <w:lvlText w:val="%2."/>
      <w:lvlJc w:val="left"/>
      <w:pPr>
        <w:tabs>
          <w:tab w:val="num" w:pos="1440"/>
        </w:tabs>
        <w:ind w:left="1440" w:hanging="360"/>
      </w:pPr>
    </w:lvl>
    <w:lvl w:ilvl="2" w:tplc="FFE46420" w:tentative="1">
      <w:start w:val="1"/>
      <w:numFmt w:val="decimal"/>
      <w:lvlText w:val="%3."/>
      <w:lvlJc w:val="left"/>
      <w:pPr>
        <w:tabs>
          <w:tab w:val="num" w:pos="2160"/>
        </w:tabs>
        <w:ind w:left="2160" w:hanging="360"/>
      </w:pPr>
    </w:lvl>
    <w:lvl w:ilvl="3" w:tplc="98D6B37A" w:tentative="1">
      <w:start w:val="1"/>
      <w:numFmt w:val="decimal"/>
      <w:lvlText w:val="%4."/>
      <w:lvlJc w:val="left"/>
      <w:pPr>
        <w:tabs>
          <w:tab w:val="num" w:pos="2880"/>
        </w:tabs>
        <w:ind w:left="2880" w:hanging="360"/>
      </w:pPr>
    </w:lvl>
    <w:lvl w:ilvl="4" w:tplc="F0F0A768" w:tentative="1">
      <w:start w:val="1"/>
      <w:numFmt w:val="decimal"/>
      <w:lvlText w:val="%5."/>
      <w:lvlJc w:val="left"/>
      <w:pPr>
        <w:tabs>
          <w:tab w:val="num" w:pos="3600"/>
        </w:tabs>
        <w:ind w:left="3600" w:hanging="360"/>
      </w:pPr>
    </w:lvl>
    <w:lvl w:ilvl="5" w:tplc="B41899EA" w:tentative="1">
      <w:start w:val="1"/>
      <w:numFmt w:val="decimal"/>
      <w:lvlText w:val="%6."/>
      <w:lvlJc w:val="left"/>
      <w:pPr>
        <w:tabs>
          <w:tab w:val="num" w:pos="4320"/>
        </w:tabs>
        <w:ind w:left="4320" w:hanging="360"/>
      </w:pPr>
    </w:lvl>
    <w:lvl w:ilvl="6" w:tplc="0BB44FB6" w:tentative="1">
      <w:start w:val="1"/>
      <w:numFmt w:val="decimal"/>
      <w:lvlText w:val="%7."/>
      <w:lvlJc w:val="left"/>
      <w:pPr>
        <w:tabs>
          <w:tab w:val="num" w:pos="5040"/>
        </w:tabs>
        <w:ind w:left="5040" w:hanging="360"/>
      </w:pPr>
    </w:lvl>
    <w:lvl w:ilvl="7" w:tplc="4A3A11EA" w:tentative="1">
      <w:start w:val="1"/>
      <w:numFmt w:val="decimal"/>
      <w:lvlText w:val="%8."/>
      <w:lvlJc w:val="left"/>
      <w:pPr>
        <w:tabs>
          <w:tab w:val="num" w:pos="5760"/>
        </w:tabs>
        <w:ind w:left="5760" w:hanging="360"/>
      </w:pPr>
    </w:lvl>
    <w:lvl w:ilvl="8" w:tplc="8444B1A4" w:tentative="1">
      <w:start w:val="1"/>
      <w:numFmt w:val="decimal"/>
      <w:lvlText w:val="%9."/>
      <w:lvlJc w:val="left"/>
      <w:pPr>
        <w:tabs>
          <w:tab w:val="num" w:pos="6480"/>
        </w:tabs>
        <w:ind w:left="6480" w:hanging="360"/>
      </w:pPr>
    </w:lvl>
  </w:abstractNum>
  <w:abstractNum w:abstractNumId="12" w15:restartNumberingAfterBreak="0">
    <w:nsid w:val="57A515A5"/>
    <w:multiLevelType w:val="hybridMultilevel"/>
    <w:tmpl w:val="0014555A"/>
    <w:lvl w:ilvl="0" w:tplc="D78E1E12">
      <w:start w:val="1"/>
      <w:numFmt w:val="bullet"/>
      <w:lvlText w:val=""/>
      <w:lvlJc w:val="left"/>
      <w:pPr>
        <w:tabs>
          <w:tab w:val="num" w:pos="720"/>
        </w:tabs>
        <w:ind w:left="720" w:hanging="360"/>
      </w:pPr>
      <w:rPr>
        <w:rFonts w:ascii="Wingdings" w:hAnsi="Wingdings" w:hint="default"/>
      </w:rPr>
    </w:lvl>
    <w:lvl w:ilvl="1" w:tplc="23A84C8E" w:tentative="1">
      <w:start w:val="1"/>
      <w:numFmt w:val="bullet"/>
      <w:lvlText w:val=""/>
      <w:lvlJc w:val="left"/>
      <w:pPr>
        <w:tabs>
          <w:tab w:val="num" w:pos="1440"/>
        </w:tabs>
        <w:ind w:left="1440" w:hanging="360"/>
      </w:pPr>
      <w:rPr>
        <w:rFonts w:ascii="Wingdings" w:hAnsi="Wingdings" w:hint="default"/>
      </w:rPr>
    </w:lvl>
    <w:lvl w:ilvl="2" w:tplc="758E2C86">
      <w:start w:val="1"/>
      <w:numFmt w:val="bullet"/>
      <w:lvlText w:val=""/>
      <w:lvlJc w:val="left"/>
      <w:pPr>
        <w:tabs>
          <w:tab w:val="num" w:pos="2160"/>
        </w:tabs>
        <w:ind w:left="2160" w:hanging="360"/>
      </w:pPr>
      <w:rPr>
        <w:rFonts w:ascii="Wingdings" w:hAnsi="Wingdings" w:hint="default"/>
      </w:rPr>
    </w:lvl>
    <w:lvl w:ilvl="3" w:tplc="61D81B90" w:tentative="1">
      <w:start w:val="1"/>
      <w:numFmt w:val="bullet"/>
      <w:lvlText w:val=""/>
      <w:lvlJc w:val="left"/>
      <w:pPr>
        <w:tabs>
          <w:tab w:val="num" w:pos="2880"/>
        </w:tabs>
        <w:ind w:left="2880" w:hanging="360"/>
      </w:pPr>
      <w:rPr>
        <w:rFonts w:ascii="Wingdings" w:hAnsi="Wingdings" w:hint="default"/>
      </w:rPr>
    </w:lvl>
    <w:lvl w:ilvl="4" w:tplc="C77C5380" w:tentative="1">
      <w:start w:val="1"/>
      <w:numFmt w:val="bullet"/>
      <w:lvlText w:val=""/>
      <w:lvlJc w:val="left"/>
      <w:pPr>
        <w:tabs>
          <w:tab w:val="num" w:pos="3600"/>
        </w:tabs>
        <w:ind w:left="3600" w:hanging="360"/>
      </w:pPr>
      <w:rPr>
        <w:rFonts w:ascii="Wingdings" w:hAnsi="Wingdings" w:hint="default"/>
      </w:rPr>
    </w:lvl>
    <w:lvl w:ilvl="5" w:tplc="EE6E7692" w:tentative="1">
      <w:start w:val="1"/>
      <w:numFmt w:val="bullet"/>
      <w:lvlText w:val=""/>
      <w:lvlJc w:val="left"/>
      <w:pPr>
        <w:tabs>
          <w:tab w:val="num" w:pos="4320"/>
        </w:tabs>
        <w:ind w:left="4320" w:hanging="360"/>
      </w:pPr>
      <w:rPr>
        <w:rFonts w:ascii="Wingdings" w:hAnsi="Wingdings" w:hint="default"/>
      </w:rPr>
    </w:lvl>
    <w:lvl w:ilvl="6" w:tplc="425077FE" w:tentative="1">
      <w:start w:val="1"/>
      <w:numFmt w:val="bullet"/>
      <w:lvlText w:val=""/>
      <w:lvlJc w:val="left"/>
      <w:pPr>
        <w:tabs>
          <w:tab w:val="num" w:pos="5040"/>
        </w:tabs>
        <w:ind w:left="5040" w:hanging="360"/>
      </w:pPr>
      <w:rPr>
        <w:rFonts w:ascii="Wingdings" w:hAnsi="Wingdings" w:hint="default"/>
      </w:rPr>
    </w:lvl>
    <w:lvl w:ilvl="7" w:tplc="D1C05028" w:tentative="1">
      <w:start w:val="1"/>
      <w:numFmt w:val="bullet"/>
      <w:lvlText w:val=""/>
      <w:lvlJc w:val="left"/>
      <w:pPr>
        <w:tabs>
          <w:tab w:val="num" w:pos="5760"/>
        </w:tabs>
        <w:ind w:left="5760" w:hanging="360"/>
      </w:pPr>
      <w:rPr>
        <w:rFonts w:ascii="Wingdings" w:hAnsi="Wingdings" w:hint="default"/>
      </w:rPr>
    </w:lvl>
    <w:lvl w:ilvl="8" w:tplc="6AEC527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DB6EF1"/>
    <w:multiLevelType w:val="hybridMultilevel"/>
    <w:tmpl w:val="0FC20BD6"/>
    <w:lvl w:ilvl="0" w:tplc="FFFFFFFF">
      <w:start w:val="1"/>
      <w:numFmt w:val="bullet"/>
      <w:lvlText w:val=""/>
      <w:lvlJc w:val="left"/>
      <w:pPr>
        <w:ind w:left="720" w:hanging="360"/>
      </w:pPr>
      <w:rPr>
        <w:rFonts w:ascii="Symbol" w:hAnsi="Symbol" w:hint="default"/>
      </w:rPr>
    </w:lvl>
    <w:lvl w:ilvl="1" w:tplc="040C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8424951"/>
    <w:multiLevelType w:val="hybridMultilevel"/>
    <w:tmpl w:val="FB9407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87356855">
    <w:abstractNumId w:val="2"/>
  </w:num>
  <w:num w:numId="2" w16cid:durableId="396903428">
    <w:abstractNumId w:val="12"/>
  </w:num>
  <w:num w:numId="3" w16cid:durableId="1201476916">
    <w:abstractNumId w:val="11"/>
  </w:num>
  <w:num w:numId="4" w16cid:durableId="1734040773">
    <w:abstractNumId w:val="8"/>
  </w:num>
  <w:num w:numId="5" w16cid:durableId="1818570191">
    <w:abstractNumId w:val="5"/>
  </w:num>
  <w:num w:numId="6" w16cid:durableId="1461849129">
    <w:abstractNumId w:val="10"/>
  </w:num>
  <w:num w:numId="7" w16cid:durableId="540288240">
    <w:abstractNumId w:val="6"/>
  </w:num>
  <w:num w:numId="8" w16cid:durableId="1348749757">
    <w:abstractNumId w:val="1"/>
  </w:num>
  <w:num w:numId="9" w16cid:durableId="335769361">
    <w:abstractNumId w:val="0"/>
  </w:num>
  <w:num w:numId="10" w16cid:durableId="1202011995">
    <w:abstractNumId w:val="9"/>
  </w:num>
  <w:num w:numId="11" w16cid:durableId="1175916669">
    <w:abstractNumId w:val="7"/>
  </w:num>
  <w:num w:numId="12" w16cid:durableId="1274049336">
    <w:abstractNumId w:val="14"/>
  </w:num>
  <w:num w:numId="13" w16cid:durableId="1101070923">
    <w:abstractNumId w:val="3"/>
  </w:num>
  <w:num w:numId="14" w16cid:durableId="526456406">
    <w:abstractNumId w:val="4"/>
  </w:num>
  <w:num w:numId="15" w16cid:durableId="19252156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58C"/>
    <w:rsid w:val="0001078C"/>
    <w:rsid w:val="00093B6B"/>
    <w:rsid w:val="00107615"/>
    <w:rsid w:val="00112211"/>
    <w:rsid w:val="00133709"/>
    <w:rsid w:val="00142D39"/>
    <w:rsid w:val="0014661B"/>
    <w:rsid w:val="0016432C"/>
    <w:rsid w:val="001920FF"/>
    <w:rsid w:val="00254E44"/>
    <w:rsid w:val="00260D6C"/>
    <w:rsid w:val="00262C0D"/>
    <w:rsid w:val="003030ED"/>
    <w:rsid w:val="00343B13"/>
    <w:rsid w:val="003A328E"/>
    <w:rsid w:val="003E4EE4"/>
    <w:rsid w:val="004041DD"/>
    <w:rsid w:val="004E42AD"/>
    <w:rsid w:val="004F6DE1"/>
    <w:rsid w:val="00523889"/>
    <w:rsid w:val="005301ED"/>
    <w:rsid w:val="005422B4"/>
    <w:rsid w:val="0054245A"/>
    <w:rsid w:val="00553BC6"/>
    <w:rsid w:val="005E747D"/>
    <w:rsid w:val="006B1723"/>
    <w:rsid w:val="00735D66"/>
    <w:rsid w:val="00777238"/>
    <w:rsid w:val="007A320A"/>
    <w:rsid w:val="007D7BA1"/>
    <w:rsid w:val="007F43A0"/>
    <w:rsid w:val="008B4B87"/>
    <w:rsid w:val="00956882"/>
    <w:rsid w:val="00956FF7"/>
    <w:rsid w:val="00977F28"/>
    <w:rsid w:val="00984660"/>
    <w:rsid w:val="009B4CF3"/>
    <w:rsid w:val="009F4C75"/>
    <w:rsid w:val="00A01A94"/>
    <w:rsid w:val="00A06154"/>
    <w:rsid w:val="00A10277"/>
    <w:rsid w:val="00A21E06"/>
    <w:rsid w:val="00A270A5"/>
    <w:rsid w:val="00A31623"/>
    <w:rsid w:val="00A4158C"/>
    <w:rsid w:val="00A5158C"/>
    <w:rsid w:val="00A8367D"/>
    <w:rsid w:val="00AE7A82"/>
    <w:rsid w:val="00B94D14"/>
    <w:rsid w:val="00BE30F7"/>
    <w:rsid w:val="00BF7CBC"/>
    <w:rsid w:val="00C368D8"/>
    <w:rsid w:val="00C45C33"/>
    <w:rsid w:val="00C71B98"/>
    <w:rsid w:val="00CE520E"/>
    <w:rsid w:val="00CF2777"/>
    <w:rsid w:val="00CF77E2"/>
    <w:rsid w:val="00D55153"/>
    <w:rsid w:val="00DD3844"/>
    <w:rsid w:val="00E15B5F"/>
    <w:rsid w:val="00EB0EB7"/>
    <w:rsid w:val="00EB4A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9650F"/>
  <w15:chartTrackingRefBased/>
  <w15:docId w15:val="{C69313BF-AA28-4B97-AE50-2CC2179B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112211"/>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041DD"/>
    <w:pPr>
      <w:tabs>
        <w:tab w:val="center" w:pos="4536"/>
        <w:tab w:val="right" w:pos="9072"/>
      </w:tabs>
      <w:spacing w:after="0" w:line="240" w:lineRule="auto"/>
    </w:pPr>
  </w:style>
  <w:style w:type="character" w:customStyle="1" w:styleId="En-tteCar">
    <w:name w:val="En-tête Car"/>
    <w:basedOn w:val="Policepardfaut"/>
    <w:link w:val="En-tte"/>
    <w:uiPriority w:val="99"/>
    <w:rsid w:val="004041DD"/>
  </w:style>
  <w:style w:type="paragraph" w:styleId="Pieddepage">
    <w:name w:val="footer"/>
    <w:basedOn w:val="Normal"/>
    <w:link w:val="PieddepageCar"/>
    <w:uiPriority w:val="99"/>
    <w:unhideWhenUsed/>
    <w:rsid w:val="004041D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041DD"/>
  </w:style>
  <w:style w:type="paragraph" w:styleId="Corpsdetexte2">
    <w:name w:val="Body Text 2"/>
    <w:basedOn w:val="Normal"/>
    <w:link w:val="Corpsdetexte2Car"/>
    <w:semiHidden/>
    <w:unhideWhenUsed/>
    <w:rsid w:val="00107615"/>
    <w:pPr>
      <w:autoSpaceDE w:val="0"/>
      <w:autoSpaceDN w:val="0"/>
      <w:adjustRightInd w:val="0"/>
      <w:spacing w:after="0" w:line="238" w:lineRule="atLeast"/>
      <w:jc w:val="both"/>
    </w:pPr>
    <w:rPr>
      <w:rFonts w:ascii="Arial" w:eastAsia="Times New Roman" w:hAnsi="Arial" w:cs="Arial"/>
      <w:b/>
      <w:bCs/>
      <w:color w:val="000000"/>
      <w:kern w:val="0"/>
      <w:lang w:eastAsia="fr-FR"/>
      <w14:ligatures w14:val="none"/>
    </w:rPr>
  </w:style>
  <w:style w:type="character" w:customStyle="1" w:styleId="Corpsdetexte2Car">
    <w:name w:val="Corps de texte 2 Car"/>
    <w:basedOn w:val="Policepardfaut"/>
    <w:link w:val="Corpsdetexte2"/>
    <w:semiHidden/>
    <w:rsid w:val="00107615"/>
    <w:rPr>
      <w:rFonts w:ascii="Arial" w:eastAsia="Times New Roman" w:hAnsi="Arial" w:cs="Arial"/>
      <w:b/>
      <w:bCs/>
      <w:color w:val="000000"/>
      <w:kern w:val="0"/>
      <w:lang w:eastAsia="fr-FR"/>
      <w14:ligatures w14:val="none"/>
    </w:rPr>
  </w:style>
  <w:style w:type="paragraph" w:styleId="Paragraphedeliste">
    <w:name w:val="List Paragraph"/>
    <w:basedOn w:val="Normal"/>
    <w:uiPriority w:val="34"/>
    <w:qFormat/>
    <w:rsid w:val="00107615"/>
    <w:pPr>
      <w:ind w:left="720"/>
      <w:contextualSpacing/>
    </w:pPr>
  </w:style>
  <w:style w:type="character" w:customStyle="1" w:styleId="Titre2Car">
    <w:name w:val="Titre 2 Car"/>
    <w:basedOn w:val="Policepardfaut"/>
    <w:link w:val="Titre2"/>
    <w:uiPriority w:val="9"/>
    <w:semiHidden/>
    <w:rsid w:val="00112211"/>
    <w:rPr>
      <w:rFonts w:asciiTheme="majorHAnsi" w:eastAsiaTheme="majorEastAsia" w:hAnsiTheme="majorHAnsi" w:cstheme="majorBidi"/>
      <w:color w:val="2F5496" w:themeColor="accent1" w:themeShade="BF"/>
      <w:kern w:val="0"/>
      <w:sz w:val="26"/>
      <w:szCs w:val="26"/>
      <w:lang w:eastAsia="fr-FR"/>
      <w14:ligatures w14:val="none"/>
    </w:rPr>
  </w:style>
  <w:style w:type="paragraph" w:styleId="NormalWeb">
    <w:name w:val="Normal (Web)"/>
    <w:basedOn w:val="Normal"/>
    <w:uiPriority w:val="99"/>
    <w:semiHidden/>
    <w:unhideWhenUsed/>
    <w:rsid w:val="0011221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978061">
      <w:bodyDiv w:val="1"/>
      <w:marLeft w:val="0"/>
      <w:marRight w:val="0"/>
      <w:marTop w:val="0"/>
      <w:marBottom w:val="0"/>
      <w:divBdr>
        <w:top w:val="none" w:sz="0" w:space="0" w:color="auto"/>
        <w:left w:val="none" w:sz="0" w:space="0" w:color="auto"/>
        <w:bottom w:val="none" w:sz="0" w:space="0" w:color="auto"/>
        <w:right w:val="none" w:sz="0" w:space="0" w:color="auto"/>
      </w:divBdr>
      <w:divsChild>
        <w:div w:id="632247843">
          <w:marLeft w:val="1800"/>
          <w:marRight w:val="403"/>
          <w:marTop w:val="58"/>
          <w:marBottom w:val="200"/>
          <w:divBdr>
            <w:top w:val="none" w:sz="0" w:space="0" w:color="auto"/>
            <w:left w:val="none" w:sz="0" w:space="0" w:color="auto"/>
            <w:bottom w:val="none" w:sz="0" w:space="0" w:color="auto"/>
            <w:right w:val="none" w:sz="0" w:space="0" w:color="auto"/>
          </w:divBdr>
        </w:div>
        <w:div w:id="193159091">
          <w:marLeft w:val="1800"/>
          <w:marRight w:val="403"/>
          <w:marTop w:val="58"/>
          <w:marBottom w:val="200"/>
          <w:divBdr>
            <w:top w:val="none" w:sz="0" w:space="0" w:color="auto"/>
            <w:left w:val="none" w:sz="0" w:space="0" w:color="auto"/>
            <w:bottom w:val="none" w:sz="0" w:space="0" w:color="auto"/>
            <w:right w:val="none" w:sz="0" w:space="0" w:color="auto"/>
          </w:divBdr>
        </w:div>
        <w:div w:id="1202790638">
          <w:marLeft w:val="1800"/>
          <w:marRight w:val="403"/>
          <w:marTop w:val="58"/>
          <w:marBottom w:val="200"/>
          <w:divBdr>
            <w:top w:val="none" w:sz="0" w:space="0" w:color="auto"/>
            <w:left w:val="none" w:sz="0" w:space="0" w:color="auto"/>
            <w:bottom w:val="none" w:sz="0" w:space="0" w:color="auto"/>
            <w:right w:val="none" w:sz="0" w:space="0" w:color="auto"/>
          </w:divBdr>
        </w:div>
        <w:div w:id="806044177">
          <w:marLeft w:val="1800"/>
          <w:marRight w:val="403"/>
          <w:marTop w:val="58"/>
          <w:marBottom w:val="200"/>
          <w:divBdr>
            <w:top w:val="none" w:sz="0" w:space="0" w:color="auto"/>
            <w:left w:val="none" w:sz="0" w:space="0" w:color="auto"/>
            <w:bottom w:val="none" w:sz="0" w:space="0" w:color="auto"/>
            <w:right w:val="none" w:sz="0" w:space="0" w:color="auto"/>
          </w:divBdr>
        </w:div>
      </w:divsChild>
    </w:div>
    <w:div w:id="585918876">
      <w:bodyDiv w:val="1"/>
      <w:marLeft w:val="0"/>
      <w:marRight w:val="0"/>
      <w:marTop w:val="0"/>
      <w:marBottom w:val="0"/>
      <w:divBdr>
        <w:top w:val="none" w:sz="0" w:space="0" w:color="auto"/>
        <w:left w:val="none" w:sz="0" w:space="0" w:color="auto"/>
        <w:bottom w:val="none" w:sz="0" w:space="0" w:color="auto"/>
        <w:right w:val="none" w:sz="0" w:space="0" w:color="auto"/>
      </w:divBdr>
      <w:divsChild>
        <w:div w:id="478403">
          <w:marLeft w:val="547"/>
          <w:marRight w:val="0"/>
          <w:marTop w:val="0"/>
          <w:marBottom w:val="0"/>
          <w:divBdr>
            <w:top w:val="none" w:sz="0" w:space="0" w:color="auto"/>
            <w:left w:val="none" w:sz="0" w:space="0" w:color="auto"/>
            <w:bottom w:val="none" w:sz="0" w:space="0" w:color="auto"/>
            <w:right w:val="none" w:sz="0" w:space="0" w:color="auto"/>
          </w:divBdr>
        </w:div>
        <w:div w:id="1013993643">
          <w:marLeft w:val="547"/>
          <w:marRight w:val="0"/>
          <w:marTop w:val="0"/>
          <w:marBottom w:val="0"/>
          <w:divBdr>
            <w:top w:val="none" w:sz="0" w:space="0" w:color="auto"/>
            <w:left w:val="none" w:sz="0" w:space="0" w:color="auto"/>
            <w:bottom w:val="none" w:sz="0" w:space="0" w:color="auto"/>
            <w:right w:val="none" w:sz="0" w:space="0" w:color="auto"/>
          </w:divBdr>
        </w:div>
        <w:div w:id="1386182006">
          <w:marLeft w:val="547"/>
          <w:marRight w:val="0"/>
          <w:marTop w:val="0"/>
          <w:marBottom w:val="0"/>
          <w:divBdr>
            <w:top w:val="none" w:sz="0" w:space="0" w:color="auto"/>
            <w:left w:val="none" w:sz="0" w:space="0" w:color="auto"/>
            <w:bottom w:val="none" w:sz="0" w:space="0" w:color="auto"/>
            <w:right w:val="none" w:sz="0" w:space="0" w:color="auto"/>
          </w:divBdr>
        </w:div>
        <w:div w:id="63722493">
          <w:marLeft w:val="547"/>
          <w:marRight w:val="0"/>
          <w:marTop w:val="0"/>
          <w:marBottom w:val="0"/>
          <w:divBdr>
            <w:top w:val="none" w:sz="0" w:space="0" w:color="auto"/>
            <w:left w:val="none" w:sz="0" w:space="0" w:color="auto"/>
            <w:bottom w:val="none" w:sz="0" w:space="0" w:color="auto"/>
            <w:right w:val="none" w:sz="0" w:space="0" w:color="auto"/>
          </w:divBdr>
        </w:div>
        <w:div w:id="1613707884">
          <w:marLeft w:val="547"/>
          <w:marRight w:val="0"/>
          <w:marTop w:val="0"/>
          <w:marBottom w:val="0"/>
          <w:divBdr>
            <w:top w:val="none" w:sz="0" w:space="0" w:color="auto"/>
            <w:left w:val="none" w:sz="0" w:space="0" w:color="auto"/>
            <w:bottom w:val="none" w:sz="0" w:space="0" w:color="auto"/>
            <w:right w:val="none" w:sz="0" w:space="0" w:color="auto"/>
          </w:divBdr>
        </w:div>
        <w:div w:id="889071426">
          <w:marLeft w:val="547"/>
          <w:marRight w:val="0"/>
          <w:marTop w:val="0"/>
          <w:marBottom w:val="0"/>
          <w:divBdr>
            <w:top w:val="none" w:sz="0" w:space="0" w:color="auto"/>
            <w:left w:val="none" w:sz="0" w:space="0" w:color="auto"/>
            <w:bottom w:val="none" w:sz="0" w:space="0" w:color="auto"/>
            <w:right w:val="none" w:sz="0" w:space="0" w:color="auto"/>
          </w:divBdr>
        </w:div>
        <w:div w:id="1907959571">
          <w:marLeft w:val="547"/>
          <w:marRight w:val="0"/>
          <w:marTop w:val="0"/>
          <w:marBottom w:val="0"/>
          <w:divBdr>
            <w:top w:val="none" w:sz="0" w:space="0" w:color="auto"/>
            <w:left w:val="none" w:sz="0" w:space="0" w:color="auto"/>
            <w:bottom w:val="none" w:sz="0" w:space="0" w:color="auto"/>
            <w:right w:val="none" w:sz="0" w:space="0" w:color="auto"/>
          </w:divBdr>
        </w:div>
      </w:divsChild>
    </w:div>
    <w:div w:id="979653002">
      <w:bodyDiv w:val="1"/>
      <w:marLeft w:val="0"/>
      <w:marRight w:val="0"/>
      <w:marTop w:val="0"/>
      <w:marBottom w:val="0"/>
      <w:divBdr>
        <w:top w:val="none" w:sz="0" w:space="0" w:color="auto"/>
        <w:left w:val="none" w:sz="0" w:space="0" w:color="auto"/>
        <w:bottom w:val="none" w:sz="0" w:space="0" w:color="auto"/>
        <w:right w:val="none" w:sz="0" w:space="0" w:color="auto"/>
      </w:divBdr>
    </w:div>
    <w:div w:id="1097479687">
      <w:bodyDiv w:val="1"/>
      <w:marLeft w:val="0"/>
      <w:marRight w:val="0"/>
      <w:marTop w:val="0"/>
      <w:marBottom w:val="0"/>
      <w:divBdr>
        <w:top w:val="none" w:sz="0" w:space="0" w:color="auto"/>
        <w:left w:val="none" w:sz="0" w:space="0" w:color="auto"/>
        <w:bottom w:val="none" w:sz="0" w:space="0" w:color="auto"/>
        <w:right w:val="none" w:sz="0" w:space="0" w:color="auto"/>
      </w:divBdr>
      <w:divsChild>
        <w:div w:id="501361912">
          <w:marLeft w:val="1800"/>
          <w:marRight w:val="403"/>
          <w:marTop w:val="58"/>
          <w:marBottom w:val="200"/>
          <w:divBdr>
            <w:top w:val="none" w:sz="0" w:space="0" w:color="auto"/>
            <w:left w:val="none" w:sz="0" w:space="0" w:color="auto"/>
            <w:bottom w:val="none" w:sz="0" w:space="0" w:color="auto"/>
            <w:right w:val="none" w:sz="0" w:space="0" w:color="auto"/>
          </w:divBdr>
        </w:div>
      </w:divsChild>
    </w:div>
    <w:div w:id="1226723124">
      <w:bodyDiv w:val="1"/>
      <w:marLeft w:val="0"/>
      <w:marRight w:val="0"/>
      <w:marTop w:val="0"/>
      <w:marBottom w:val="0"/>
      <w:divBdr>
        <w:top w:val="none" w:sz="0" w:space="0" w:color="auto"/>
        <w:left w:val="none" w:sz="0" w:space="0" w:color="auto"/>
        <w:bottom w:val="none" w:sz="0" w:space="0" w:color="auto"/>
        <w:right w:val="none" w:sz="0" w:space="0" w:color="auto"/>
      </w:divBdr>
    </w:div>
    <w:div w:id="1440832114">
      <w:bodyDiv w:val="1"/>
      <w:marLeft w:val="0"/>
      <w:marRight w:val="0"/>
      <w:marTop w:val="0"/>
      <w:marBottom w:val="0"/>
      <w:divBdr>
        <w:top w:val="none" w:sz="0" w:space="0" w:color="auto"/>
        <w:left w:val="none" w:sz="0" w:space="0" w:color="auto"/>
        <w:bottom w:val="none" w:sz="0" w:space="0" w:color="auto"/>
        <w:right w:val="none" w:sz="0" w:space="0" w:color="auto"/>
      </w:divBdr>
    </w:div>
    <w:div w:id="1454251084">
      <w:bodyDiv w:val="1"/>
      <w:marLeft w:val="0"/>
      <w:marRight w:val="0"/>
      <w:marTop w:val="0"/>
      <w:marBottom w:val="0"/>
      <w:divBdr>
        <w:top w:val="none" w:sz="0" w:space="0" w:color="auto"/>
        <w:left w:val="none" w:sz="0" w:space="0" w:color="auto"/>
        <w:bottom w:val="none" w:sz="0" w:space="0" w:color="auto"/>
        <w:right w:val="none" w:sz="0" w:space="0" w:color="auto"/>
      </w:divBdr>
      <w:divsChild>
        <w:div w:id="324822876">
          <w:marLeft w:val="547"/>
          <w:marRight w:val="0"/>
          <w:marTop w:val="0"/>
          <w:marBottom w:val="0"/>
          <w:divBdr>
            <w:top w:val="none" w:sz="0" w:space="0" w:color="auto"/>
            <w:left w:val="none" w:sz="0" w:space="0" w:color="auto"/>
            <w:bottom w:val="none" w:sz="0" w:space="0" w:color="auto"/>
            <w:right w:val="none" w:sz="0" w:space="0" w:color="auto"/>
          </w:divBdr>
        </w:div>
        <w:div w:id="27343625">
          <w:marLeft w:val="547"/>
          <w:marRight w:val="0"/>
          <w:marTop w:val="0"/>
          <w:marBottom w:val="0"/>
          <w:divBdr>
            <w:top w:val="none" w:sz="0" w:space="0" w:color="auto"/>
            <w:left w:val="none" w:sz="0" w:space="0" w:color="auto"/>
            <w:bottom w:val="none" w:sz="0" w:space="0" w:color="auto"/>
            <w:right w:val="none" w:sz="0" w:space="0" w:color="auto"/>
          </w:divBdr>
        </w:div>
        <w:div w:id="1516311625">
          <w:marLeft w:val="547"/>
          <w:marRight w:val="0"/>
          <w:marTop w:val="0"/>
          <w:marBottom w:val="0"/>
          <w:divBdr>
            <w:top w:val="none" w:sz="0" w:space="0" w:color="auto"/>
            <w:left w:val="none" w:sz="0" w:space="0" w:color="auto"/>
            <w:bottom w:val="none" w:sz="0" w:space="0" w:color="auto"/>
            <w:right w:val="none" w:sz="0" w:space="0" w:color="auto"/>
          </w:divBdr>
        </w:div>
        <w:div w:id="829754421">
          <w:marLeft w:val="547"/>
          <w:marRight w:val="0"/>
          <w:marTop w:val="0"/>
          <w:marBottom w:val="0"/>
          <w:divBdr>
            <w:top w:val="none" w:sz="0" w:space="0" w:color="auto"/>
            <w:left w:val="none" w:sz="0" w:space="0" w:color="auto"/>
            <w:bottom w:val="none" w:sz="0" w:space="0" w:color="auto"/>
            <w:right w:val="none" w:sz="0" w:space="0" w:color="auto"/>
          </w:divBdr>
        </w:div>
        <w:div w:id="1499616096">
          <w:marLeft w:val="547"/>
          <w:marRight w:val="0"/>
          <w:marTop w:val="0"/>
          <w:marBottom w:val="0"/>
          <w:divBdr>
            <w:top w:val="none" w:sz="0" w:space="0" w:color="auto"/>
            <w:left w:val="none" w:sz="0" w:space="0" w:color="auto"/>
            <w:bottom w:val="none" w:sz="0" w:space="0" w:color="auto"/>
            <w:right w:val="none" w:sz="0" w:space="0" w:color="auto"/>
          </w:divBdr>
        </w:div>
        <w:div w:id="1314719833">
          <w:marLeft w:val="547"/>
          <w:marRight w:val="0"/>
          <w:marTop w:val="0"/>
          <w:marBottom w:val="0"/>
          <w:divBdr>
            <w:top w:val="none" w:sz="0" w:space="0" w:color="auto"/>
            <w:left w:val="none" w:sz="0" w:space="0" w:color="auto"/>
            <w:bottom w:val="none" w:sz="0" w:space="0" w:color="auto"/>
            <w:right w:val="none" w:sz="0" w:space="0" w:color="auto"/>
          </w:divBdr>
        </w:div>
        <w:div w:id="937909119">
          <w:marLeft w:val="547"/>
          <w:marRight w:val="0"/>
          <w:marTop w:val="0"/>
          <w:marBottom w:val="0"/>
          <w:divBdr>
            <w:top w:val="none" w:sz="0" w:space="0" w:color="auto"/>
            <w:left w:val="none" w:sz="0" w:space="0" w:color="auto"/>
            <w:bottom w:val="none" w:sz="0" w:space="0" w:color="auto"/>
            <w:right w:val="none" w:sz="0" w:space="0" w:color="auto"/>
          </w:divBdr>
        </w:div>
        <w:div w:id="1238511421">
          <w:marLeft w:val="547"/>
          <w:marRight w:val="0"/>
          <w:marTop w:val="0"/>
          <w:marBottom w:val="0"/>
          <w:divBdr>
            <w:top w:val="none" w:sz="0" w:space="0" w:color="auto"/>
            <w:left w:val="none" w:sz="0" w:space="0" w:color="auto"/>
            <w:bottom w:val="none" w:sz="0" w:space="0" w:color="auto"/>
            <w:right w:val="none" w:sz="0" w:space="0" w:color="auto"/>
          </w:divBdr>
        </w:div>
      </w:divsChild>
    </w:div>
    <w:div w:id="1526751634">
      <w:bodyDiv w:val="1"/>
      <w:marLeft w:val="0"/>
      <w:marRight w:val="0"/>
      <w:marTop w:val="0"/>
      <w:marBottom w:val="0"/>
      <w:divBdr>
        <w:top w:val="none" w:sz="0" w:space="0" w:color="auto"/>
        <w:left w:val="none" w:sz="0" w:space="0" w:color="auto"/>
        <w:bottom w:val="none" w:sz="0" w:space="0" w:color="auto"/>
        <w:right w:val="none" w:sz="0" w:space="0" w:color="auto"/>
      </w:divBdr>
    </w:div>
    <w:div w:id="1717701292">
      <w:bodyDiv w:val="1"/>
      <w:marLeft w:val="0"/>
      <w:marRight w:val="0"/>
      <w:marTop w:val="0"/>
      <w:marBottom w:val="0"/>
      <w:divBdr>
        <w:top w:val="none" w:sz="0" w:space="0" w:color="auto"/>
        <w:left w:val="none" w:sz="0" w:space="0" w:color="auto"/>
        <w:bottom w:val="none" w:sz="0" w:space="0" w:color="auto"/>
        <w:right w:val="none" w:sz="0" w:space="0" w:color="auto"/>
      </w:divBdr>
    </w:div>
    <w:div w:id="1825049292">
      <w:bodyDiv w:val="1"/>
      <w:marLeft w:val="0"/>
      <w:marRight w:val="0"/>
      <w:marTop w:val="0"/>
      <w:marBottom w:val="0"/>
      <w:divBdr>
        <w:top w:val="none" w:sz="0" w:space="0" w:color="auto"/>
        <w:left w:val="none" w:sz="0" w:space="0" w:color="auto"/>
        <w:bottom w:val="none" w:sz="0" w:space="0" w:color="auto"/>
        <w:right w:val="none" w:sz="0" w:space="0" w:color="auto"/>
      </w:divBdr>
    </w:div>
    <w:div w:id="1950620754">
      <w:bodyDiv w:val="1"/>
      <w:marLeft w:val="0"/>
      <w:marRight w:val="0"/>
      <w:marTop w:val="0"/>
      <w:marBottom w:val="0"/>
      <w:divBdr>
        <w:top w:val="none" w:sz="0" w:space="0" w:color="auto"/>
        <w:left w:val="none" w:sz="0" w:space="0" w:color="auto"/>
        <w:bottom w:val="none" w:sz="0" w:space="0" w:color="auto"/>
        <w:right w:val="none" w:sz="0" w:space="0" w:color="auto"/>
      </w:divBdr>
      <w:divsChild>
        <w:div w:id="1023556159">
          <w:marLeft w:val="1080"/>
          <w:marRight w:val="0"/>
          <w:marTop w:val="0"/>
          <w:marBottom w:val="0"/>
          <w:divBdr>
            <w:top w:val="none" w:sz="0" w:space="0" w:color="auto"/>
            <w:left w:val="none" w:sz="0" w:space="0" w:color="auto"/>
            <w:bottom w:val="none" w:sz="0" w:space="0" w:color="auto"/>
            <w:right w:val="none" w:sz="0" w:space="0" w:color="auto"/>
          </w:divBdr>
        </w:div>
        <w:div w:id="585846898">
          <w:marLeft w:val="1080"/>
          <w:marRight w:val="0"/>
          <w:marTop w:val="0"/>
          <w:marBottom w:val="0"/>
          <w:divBdr>
            <w:top w:val="none" w:sz="0" w:space="0" w:color="auto"/>
            <w:left w:val="none" w:sz="0" w:space="0" w:color="auto"/>
            <w:bottom w:val="none" w:sz="0" w:space="0" w:color="auto"/>
            <w:right w:val="none" w:sz="0" w:space="0" w:color="auto"/>
          </w:divBdr>
        </w:div>
        <w:div w:id="1353801606">
          <w:marLeft w:val="1080"/>
          <w:marRight w:val="0"/>
          <w:marTop w:val="0"/>
          <w:marBottom w:val="0"/>
          <w:divBdr>
            <w:top w:val="none" w:sz="0" w:space="0" w:color="auto"/>
            <w:left w:val="none" w:sz="0" w:space="0" w:color="auto"/>
            <w:bottom w:val="none" w:sz="0" w:space="0" w:color="auto"/>
            <w:right w:val="none" w:sz="0" w:space="0" w:color="auto"/>
          </w:divBdr>
        </w:div>
        <w:div w:id="1492409844">
          <w:marLeft w:val="1080"/>
          <w:marRight w:val="0"/>
          <w:marTop w:val="0"/>
          <w:marBottom w:val="0"/>
          <w:divBdr>
            <w:top w:val="none" w:sz="0" w:space="0" w:color="auto"/>
            <w:left w:val="none" w:sz="0" w:space="0" w:color="auto"/>
            <w:bottom w:val="none" w:sz="0" w:space="0" w:color="auto"/>
            <w:right w:val="none" w:sz="0" w:space="0" w:color="auto"/>
          </w:divBdr>
        </w:div>
      </w:divsChild>
    </w:div>
    <w:div w:id="2013415886">
      <w:bodyDiv w:val="1"/>
      <w:marLeft w:val="0"/>
      <w:marRight w:val="0"/>
      <w:marTop w:val="0"/>
      <w:marBottom w:val="0"/>
      <w:divBdr>
        <w:top w:val="none" w:sz="0" w:space="0" w:color="auto"/>
        <w:left w:val="none" w:sz="0" w:space="0" w:color="auto"/>
        <w:bottom w:val="none" w:sz="0" w:space="0" w:color="auto"/>
        <w:right w:val="none" w:sz="0" w:space="0" w:color="auto"/>
      </w:divBdr>
      <w:divsChild>
        <w:div w:id="903568920">
          <w:marLeft w:val="446"/>
          <w:marRight w:val="0"/>
          <w:marTop w:val="0"/>
          <w:marBottom w:val="0"/>
          <w:divBdr>
            <w:top w:val="none" w:sz="0" w:space="0" w:color="auto"/>
            <w:left w:val="none" w:sz="0" w:space="0" w:color="auto"/>
            <w:bottom w:val="none" w:sz="0" w:space="0" w:color="auto"/>
            <w:right w:val="none" w:sz="0" w:space="0" w:color="auto"/>
          </w:divBdr>
        </w:div>
        <w:div w:id="464473735">
          <w:marLeft w:val="446"/>
          <w:marRight w:val="0"/>
          <w:marTop w:val="0"/>
          <w:marBottom w:val="0"/>
          <w:divBdr>
            <w:top w:val="none" w:sz="0" w:space="0" w:color="auto"/>
            <w:left w:val="none" w:sz="0" w:space="0" w:color="auto"/>
            <w:bottom w:val="none" w:sz="0" w:space="0" w:color="auto"/>
            <w:right w:val="none" w:sz="0" w:space="0" w:color="auto"/>
          </w:divBdr>
        </w:div>
        <w:div w:id="537473223">
          <w:marLeft w:val="446"/>
          <w:marRight w:val="0"/>
          <w:marTop w:val="0"/>
          <w:marBottom w:val="0"/>
          <w:divBdr>
            <w:top w:val="none" w:sz="0" w:space="0" w:color="auto"/>
            <w:left w:val="none" w:sz="0" w:space="0" w:color="auto"/>
            <w:bottom w:val="none" w:sz="0" w:space="0" w:color="auto"/>
            <w:right w:val="none" w:sz="0" w:space="0" w:color="auto"/>
          </w:divBdr>
        </w:div>
        <w:div w:id="887956820">
          <w:marLeft w:val="446"/>
          <w:marRight w:val="0"/>
          <w:marTop w:val="0"/>
          <w:marBottom w:val="0"/>
          <w:divBdr>
            <w:top w:val="none" w:sz="0" w:space="0" w:color="auto"/>
            <w:left w:val="none" w:sz="0" w:space="0" w:color="auto"/>
            <w:bottom w:val="none" w:sz="0" w:space="0" w:color="auto"/>
            <w:right w:val="none" w:sz="0" w:space="0" w:color="auto"/>
          </w:divBdr>
        </w:div>
        <w:div w:id="917400383">
          <w:marLeft w:val="446"/>
          <w:marRight w:val="0"/>
          <w:marTop w:val="0"/>
          <w:marBottom w:val="0"/>
          <w:divBdr>
            <w:top w:val="none" w:sz="0" w:space="0" w:color="auto"/>
            <w:left w:val="none" w:sz="0" w:space="0" w:color="auto"/>
            <w:bottom w:val="none" w:sz="0" w:space="0" w:color="auto"/>
            <w:right w:val="none" w:sz="0" w:space="0" w:color="auto"/>
          </w:divBdr>
        </w:div>
      </w:divsChild>
    </w:div>
    <w:div w:id="2090349933">
      <w:bodyDiv w:val="1"/>
      <w:marLeft w:val="0"/>
      <w:marRight w:val="0"/>
      <w:marTop w:val="0"/>
      <w:marBottom w:val="0"/>
      <w:divBdr>
        <w:top w:val="none" w:sz="0" w:space="0" w:color="auto"/>
        <w:left w:val="none" w:sz="0" w:space="0" w:color="auto"/>
        <w:bottom w:val="none" w:sz="0" w:space="0" w:color="auto"/>
        <w:right w:val="none" w:sz="0" w:space="0" w:color="auto"/>
      </w:divBdr>
    </w:div>
    <w:div w:id="2104959015">
      <w:bodyDiv w:val="1"/>
      <w:marLeft w:val="0"/>
      <w:marRight w:val="0"/>
      <w:marTop w:val="0"/>
      <w:marBottom w:val="0"/>
      <w:divBdr>
        <w:top w:val="none" w:sz="0" w:space="0" w:color="auto"/>
        <w:left w:val="none" w:sz="0" w:space="0" w:color="auto"/>
        <w:bottom w:val="none" w:sz="0" w:space="0" w:color="auto"/>
        <w:right w:val="none" w:sz="0" w:space="0" w:color="auto"/>
      </w:divBdr>
      <w:divsChild>
        <w:div w:id="1724793133">
          <w:marLeft w:val="1800"/>
          <w:marRight w:val="403"/>
          <w:marTop w:val="58"/>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1906</Words>
  <Characters>10487</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pruski</dc:creator>
  <cp:keywords/>
  <dc:description/>
  <cp:lastModifiedBy>henri bonfait</cp:lastModifiedBy>
  <cp:revision>2</cp:revision>
  <dcterms:created xsi:type="dcterms:W3CDTF">2023-08-21T09:35:00Z</dcterms:created>
  <dcterms:modified xsi:type="dcterms:W3CDTF">2023-08-21T09:35:00Z</dcterms:modified>
</cp:coreProperties>
</file>